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E55FC" w14:textId="77777777" w:rsidR="00114E91" w:rsidRDefault="00114E91" w:rsidP="00114E91">
      <w:pPr>
        <w:jc w:val="center"/>
        <w:rPr>
          <w:rFonts w:ascii="Montserrat" w:hAnsi="Montserrat"/>
          <w:b/>
          <w:iCs/>
          <w:sz w:val="36"/>
          <w:szCs w:val="28"/>
        </w:rPr>
      </w:pPr>
    </w:p>
    <w:p w14:paraId="74457C49" w14:textId="77777777" w:rsidR="00114E91" w:rsidRPr="005802E3" w:rsidRDefault="00114E91" w:rsidP="00114E91">
      <w:pPr>
        <w:jc w:val="center"/>
        <w:rPr>
          <w:rFonts w:ascii="Noto Sans" w:hAnsi="Noto Sans" w:cs="Noto Sans"/>
          <w:b/>
          <w:iCs/>
          <w:sz w:val="28"/>
          <w:szCs w:val="28"/>
        </w:rPr>
      </w:pPr>
    </w:p>
    <w:p w14:paraId="19DD4AD1" w14:textId="77777777" w:rsidR="00114E91" w:rsidRDefault="00114E91" w:rsidP="00114E91">
      <w:pPr>
        <w:tabs>
          <w:tab w:val="left" w:pos="360"/>
        </w:tabs>
        <w:jc w:val="both"/>
        <w:rPr>
          <w:rFonts w:ascii="Noto Sans" w:hAnsi="Noto Sans" w:cs="Noto Sans"/>
          <w:b/>
          <w:color w:val="000000"/>
          <w:sz w:val="28"/>
          <w:szCs w:val="28"/>
        </w:rPr>
      </w:pPr>
    </w:p>
    <w:p w14:paraId="280F13F6" w14:textId="77777777" w:rsidR="00F04850" w:rsidRPr="005802E3" w:rsidRDefault="00F04850" w:rsidP="00114E91">
      <w:pPr>
        <w:tabs>
          <w:tab w:val="left" w:pos="360"/>
        </w:tabs>
        <w:jc w:val="both"/>
        <w:rPr>
          <w:rFonts w:ascii="Noto Sans" w:hAnsi="Noto Sans" w:cs="Noto Sans"/>
          <w:b/>
          <w:color w:val="000000"/>
          <w:sz w:val="28"/>
          <w:szCs w:val="28"/>
        </w:rPr>
      </w:pPr>
    </w:p>
    <w:p w14:paraId="598C0599" w14:textId="77777777" w:rsidR="00114E91" w:rsidRPr="005802E3" w:rsidRDefault="00114E91" w:rsidP="00114E91">
      <w:pPr>
        <w:tabs>
          <w:tab w:val="left" w:pos="360"/>
        </w:tabs>
        <w:jc w:val="both"/>
        <w:rPr>
          <w:rFonts w:ascii="Noto Sans" w:hAnsi="Noto Sans" w:cs="Noto Sans"/>
          <w:b/>
          <w:color w:val="000000"/>
          <w:sz w:val="28"/>
          <w:szCs w:val="28"/>
        </w:rPr>
      </w:pPr>
    </w:p>
    <w:p w14:paraId="6BBF97F8" w14:textId="325CD0DF" w:rsidR="00114E91" w:rsidRPr="005802E3" w:rsidRDefault="00B534CB" w:rsidP="00503E47">
      <w:pPr>
        <w:ind w:left="708" w:hanging="708"/>
        <w:jc w:val="center"/>
        <w:rPr>
          <w:rFonts w:ascii="Noto Sans" w:hAnsi="Noto Sans" w:cs="Noto Sans"/>
          <w:b/>
          <w:iCs/>
          <w:sz w:val="28"/>
          <w:szCs w:val="28"/>
        </w:rPr>
      </w:pPr>
      <w:bookmarkStart w:id="0" w:name="_Hlk17195065"/>
      <w:bookmarkStart w:id="1" w:name="_Hlk17190868"/>
      <w:r>
        <w:rPr>
          <w:rFonts w:ascii="Noto Sans" w:hAnsi="Noto Sans" w:cs="Noto Sans"/>
          <w:b/>
          <w:bCs/>
          <w:color w:val="000000"/>
          <w:sz w:val="28"/>
          <w:szCs w:val="28"/>
        </w:rPr>
        <w:t xml:space="preserve">AMPLIACIÓN DE LA </w:t>
      </w:r>
      <w:r w:rsidR="00114E91" w:rsidRPr="003960AD">
        <w:rPr>
          <w:rFonts w:ascii="Noto Sans" w:hAnsi="Noto Sans" w:cs="Noto Sans"/>
          <w:b/>
          <w:bCs/>
          <w:color w:val="000000"/>
          <w:sz w:val="28"/>
          <w:szCs w:val="28"/>
        </w:rPr>
        <w:t xml:space="preserve">SUBESTACIÓN </w:t>
      </w:r>
      <w:r w:rsidR="003960AD" w:rsidRPr="003960AD">
        <w:rPr>
          <w:rFonts w:ascii="Noto Sans" w:hAnsi="Noto Sans" w:cs="Noto Sans"/>
          <w:b/>
          <w:bCs/>
          <w:color w:val="000000"/>
          <w:sz w:val="28"/>
          <w:szCs w:val="28"/>
        </w:rPr>
        <w:t xml:space="preserve">ELÉCTRICA </w:t>
      </w:r>
      <w:r w:rsidR="00114E91" w:rsidRPr="003960AD">
        <w:rPr>
          <w:rFonts w:ascii="Noto Sans" w:hAnsi="Noto Sans" w:cs="Noto Sans"/>
          <w:b/>
          <w:bCs/>
          <w:color w:val="000000"/>
          <w:sz w:val="28"/>
          <w:szCs w:val="28"/>
        </w:rPr>
        <w:t>EN EL HOSPITAL DE ESPECIALIDADES DE LA U</w:t>
      </w:r>
      <w:r w:rsidR="00B73993" w:rsidRPr="003960AD">
        <w:rPr>
          <w:rFonts w:ascii="Noto Sans" w:hAnsi="Noto Sans" w:cs="Noto Sans"/>
          <w:b/>
          <w:bCs/>
          <w:color w:val="000000"/>
          <w:sz w:val="28"/>
          <w:szCs w:val="28"/>
        </w:rPr>
        <w:t xml:space="preserve">NIDAD MÉDICA DE </w:t>
      </w:r>
      <w:r w:rsidR="00114E91" w:rsidRPr="003960AD">
        <w:rPr>
          <w:rFonts w:ascii="Noto Sans" w:hAnsi="Noto Sans" w:cs="Noto Sans"/>
          <w:b/>
          <w:bCs/>
          <w:color w:val="000000"/>
          <w:sz w:val="28"/>
          <w:szCs w:val="28"/>
        </w:rPr>
        <w:t>A</w:t>
      </w:r>
      <w:r w:rsidR="004B131E" w:rsidRPr="003960AD">
        <w:rPr>
          <w:rFonts w:ascii="Noto Sans" w:hAnsi="Noto Sans" w:cs="Noto Sans"/>
          <w:b/>
          <w:bCs/>
          <w:color w:val="000000"/>
          <w:sz w:val="28"/>
          <w:szCs w:val="28"/>
        </w:rPr>
        <w:t xml:space="preserve">LTA </w:t>
      </w:r>
      <w:r w:rsidR="00114E91" w:rsidRPr="003960AD">
        <w:rPr>
          <w:rFonts w:ascii="Noto Sans" w:hAnsi="Noto Sans" w:cs="Noto Sans"/>
          <w:b/>
          <w:bCs/>
          <w:color w:val="000000"/>
          <w:sz w:val="28"/>
          <w:szCs w:val="28"/>
        </w:rPr>
        <w:t>E</w:t>
      </w:r>
      <w:r w:rsidR="004B131E" w:rsidRPr="003960AD">
        <w:rPr>
          <w:rFonts w:ascii="Noto Sans" w:hAnsi="Noto Sans" w:cs="Noto Sans"/>
          <w:b/>
          <w:bCs/>
          <w:color w:val="000000"/>
          <w:sz w:val="28"/>
          <w:szCs w:val="28"/>
        </w:rPr>
        <w:t>SPECIALIDAD</w:t>
      </w:r>
      <w:r w:rsidR="00114E91" w:rsidRPr="003960AD">
        <w:rPr>
          <w:rFonts w:ascii="Noto Sans" w:hAnsi="Noto Sans" w:cs="Noto Sans"/>
          <w:b/>
          <w:bCs/>
          <w:color w:val="000000"/>
          <w:sz w:val="28"/>
          <w:szCs w:val="28"/>
        </w:rPr>
        <w:t xml:space="preserve"> No.2</w:t>
      </w:r>
      <w:bookmarkEnd w:id="0"/>
      <w:r w:rsidR="00114E91" w:rsidRPr="003960AD">
        <w:rPr>
          <w:rFonts w:ascii="Noto Sans" w:hAnsi="Noto Sans" w:cs="Noto Sans"/>
          <w:b/>
          <w:bCs/>
          <w:color w:val="000000"/>
          <w:sz w:val="28"/>
          <w:szCs w:val="28"/>
        </w:rPr>
        <w:t xml:space="preserve">, </w:t>
      </w:r>
      <w:bookmarkEnd w:id="1"/>
      <w:r w:rsidR="00114E91" w:rsidRPr="003960AD">
        <w:rPr>
          <w:rFonts w:ascii="Noto Sans" w:hAnsi="Noto Sans" w:cs="Noto Sans"/>
          <w:b/>
          <w:iCs/>
          <w:sz w:val="28"/>
          <w:szCs w:val="28"/>
        </w:rPr>
        <w:t>EN CIUDAD OBREGÓN, MUNICIPIO DE CAJEME, SONORA</w:t>
      </w:r>
    </w:p>
    <w:p w14:paraId="3035F9AF" w14:textId="77777777" w:rsidR="00114E91" w:rsidRDefault="00114E91" w:rsidP="00114E91">
      <w:pPr>
        <w:jc w:val="center"/>
        <w:rPr>
          <w:rFonts w:ascii="Noto Sans" w:hAnsi="Noto Sans" w:cs="Noto Sans"/>
          <w:b/>
          <w:iCs/>
          <w:sz w:val="28"/>
          <w:szCs w:val="28"/>
        </w:rPr>
      </w:pPr>
    </w:p>
    <w:p w14:paraId="2163CB95" w14:textId="77777777" w:rsidR="004B131E" w:rsidRDefault="004B131E" w:rsidP="00114E91">
      <w:pPr>
        <w:jc w:val="center"/>
        <w:rPr>
          <w:rFonts w:ascii="Noto Sans" w:hAnsi="Noto Sans" w:cs="Noto Sans"/>
          <w:b/>
          <w:iCs/>
          <w:sz w:val="28"/>
          <w:szCs w:val="28"/>
        </w:rPr>
      </w:pPr>
    </w:p>
    <w:p w14:paraId="7DA2A85B" w14:textId="77777777" w:rsidR="00D51549" w:rsidRDefault="00D51549" w:rsidP="00D51549">
      <w:pPr>
        <w:tabs>
          <w:tab w:val="left" w:pos="360"/>
        </w:tabs>
        <w:suppressAutoHyphens/>
        <w:jc w:val="center"/>
        <w:rPr>
          <w:rFonts w:ascii="Noto Sans" w:hAnsi="Noto Sans" w:cs="Noto Sans"/>
          <w:b/>
          <w:bCs/>
          <w:sz w:val="28"/>
          <w:szCs w:val="28"/>
        </w:rPr>
      </w:pPr>
      <w:r>
        <w:rPr>
          <w:rFonts w:ascii="Noto Sans" w:hAnsi="Noto Sans" w:cs="Noto Sans"/>
          <w:b/>
          <w:bCs/>
          <w:sz w:val="28"/>
          <w:szCs w:val="28"/>
        </w:rPr>
        <w:t>ALCANCE</w:t>
      </w:r>
      <w:r w:rsidRPr="004A5E1F">
        <w:rPr>
          <w:rFonts w:ascii="Noto Sans" w:hAnsi="Noto Sans" w:cs="Noto Sans"/>
          <w:b/>
          <w:bCs/>
          <w:sz w:val="28"/>
          <w:szCs w:val="28"/>
        </w:rPr>
        <w:t xml:space="preserve"> I</w:t>
      </w:r>
      <w:r>
        <w:rPr>
          <w:rFonts w:ascii="Noto Sans" w:hAnsi="Noto Sans" w:cs="Noto Sans"/>
          <w:b/>
          <w:bCs/>
          <w:sz w:val="28"/>
          <w:szCs w:val="28"/>
        </w:rPr>
        <w:t>.</w:t>
      </w:r>
    </w:p>
    <w:p w14:paraId="6421ACAF" w14:textId="77777777" w:rsidR="00D51549" w:rsidRPr="000A6DDB" w:rsidRDefault="00D51549" w:rsidP="00D51549">
      <w:pPr>
        <w:tabs>
          <w:tab w:val="left" w:pos="360"/>
        </w:tabs>
        <w:suppressAutoHyphens/>
        <w:jc w:val="center"/>
        <w:rPr>
          <w:rFonts w:ascii="Noto Sans" w:hAnsi="Noto Sans" w:cs="Noto Sans"/>
          <w:b/>
          <w:bCs/>
          <w:sz w:val="28"/>
          <w:szCs w:val="28"/>
        </w:rPr>
      </w:pPr>
      <w:r w:rsidRPr="005F2BAF">
        <w:rPr>
          <w:rFonts w:ascii="Noto Sans" w:hAnsi="Noto Sans" w:cs="Noto Sans"/>
          <w:b/>
          <w:bCs/>
          <w:sz w:val="28"/>
          <w:szCs w:val="28"/>
        </w:rPr>
        <w:t xml:space="preserve">DESARROLLO DEL PROYECTO EJECUTIVO </w:t>
      </w:r>
    </w:p>
    <w:p w14:paraId="06C17036" w14:textId="77777777" w:rsidR="004B131E" w:rsidRDefault="004B131E" w:rsidP="00114E91">
      <w:pPr>
        <w:jc w:val="center"/>
        <w:rPr>
          <w:rFonts w:ascii="Noto Sans" w:hAnsi="Noto Sans" w:cs="Noto Sans"/>
          <w:b/>
          <w:iCs/>
          <w:sz w:val="28"/>
          <w:szCs w:val="28"/>
        </w:rPr>
      </w:pPr>
    </w:p>
    <w:p w14:paraId="36FD661F" w14:textId="77777777" w:rsidR="004B131E" w:rsidRDefault="004B131E" w:rsidP="00114E91">
      <w:pPr>
        <w:jc w:val="center"/>
        <w:rPr>
          <w:rFonts w:ascii="Noto Sans" w:hAnsi="Noto Sans" w:cs="Noto Sans"/>
          <w:b/>
          <w:iCs/>
          <w:sz w:val="28"/>
          <w:szCs w:val="28"/>
        </w:rPr>
      </w:pPr>
    </w:p>
    <w:p w14:paraId="646F1147" w14:textId="77777777" w:rsidR="004B131E" w:rsidRPr="005802E3" w:rsidRDefault="004B131E" w:rsidP="00114E91">
      <w:pPr>
        <w:jc w:val="center"/>
        <w:rPr>
          <w:rFonts w:ascii="Noto Sans" w:hAnsi="Noto Sans" w:cs="Noto Sans"/>
          <w:b/>
          <w:iCs/>
          <w:sz w:val="28"/>
          <w:szCs w:val="28"/>
        </w:rPr>
      </w:pPr>
    </w:p>
    <w:p w14:paraId="21B87A54" w14:textId="77777777" w:rsidR="00114E91" w:rsidRDefault="00114E91" w:rsidP="00114E91">
      <w:pPr>
        <w:jc w:val="center"/>
        <w:rPr>
          <w:rFonts w:ascii="Montserrat" w:hAnsi="Montserrat"/>
          <w:b/>
          <w:iCs/>
          <w:sz w:val="36"/>
          <w:szCs w:val="28"/>
        </w:rPr>
      </w:pPr>
    </w:p>
    <w:p w14:paraId="3D39B47E" w14:textId="77777777" w:rsidR="00114E91" w:rsidRDefault="00114E91" w:rsidP="00114E91">
      <w:pPr>
        <w:jc w:val="both"/>
        <w:rPr>
          <w:rFonts w:ascii="Montserrat" w:hAnsi="Montserrat"/>
          <w:b/>
          <w:iCs/>
          <w:sz w:val="22"/>
          <w:szCs w:val="19"/>
        </w:rPr>
      </w:pPr>
    </w:p>
    <w:p w14:paraId="69CE26A7" w14:textId="77777777" w:rsidR="00114E91" w:rsidRDefault="00114E91" w:rsidP="00114E91">
      <w:pPr>
        <w:jc w:val="both"/>
        <w:rPr>
          <w:rFonts w:ascii="Montserrat" w:hAnsi="Montserrat"/>
          <w:b/>
          <w:iCs/>
          <w:sz w:val="22"/>
          <w:szCs w:val="19"/>
        </w:rPr>
      </w:pPr>
    </w:p>
    <w:p w14:paraId="1BD83210" w14:textId="77777777" w:rsidR="001666E9" w:rsidRDefault="001666E9" w:rsidP="00114E91">
      <w:pPr>
        <w:jc w:val="both"/>
        <w:rPr>
          <w:rFonts w:ascii="Montserrat" w:hAnsi="Montserrat"/>
          <w:b/>
          <w:iCs/>
          <w:sz w:val="22"/>
          <w:szCs w:val="19"/>
        </w:rPr>
      </w:pPr>
    </w:p>
    <w:p w14:paraId="7793E14A" w14:textId="77777777" w:rsidR="001666E9" w:rsidRDefault="001666E9" w:rsidP="00114E91">
      <w:pPr>
        <w:jc w:val="both"/>
        <w:rPr>
          <w:rFonts w:ascii="Montserrat" w:hAnsi="Montserrat"/>
          <w:b/>
          <w:iCs/>
          <w:sz w:val="22"/>
          <w:szCs w:val="19"/>
        </w:rPr>
      </w:pPr>
    </w:p>
    <w:p w14:paraId="7498AB91" w14:textId="77777777" w:rsidR="001666E9" w:rsidRDefault="001666E9" w:rsidP="00114E91">
      <w:pPr>
        <w:jc w:val="both"/>
        <w:rPr>
          <w:rFonts w:ascii="Montserrat" w:hAnsi="Montserrat"/>
          <w:b/>
          <w:iCs/>
          <w:sz w:val="22"/>
          <w:szCs w:val="19"/>
        </w:rPr>
      </w:pPr>
    </w:p>
    <w:p w14:paraId="71B40A74" w14:textId="77777777" w:rsidR="001666E9" w:rsidRDefault="001666E9" w:rsidP="00114E91">
      <w:pPr>
        <w:jc w:val="both"/>
        <w:rPr>
          <w:rFonts w:ascii="Montserrat" w:hAnsi="Montserrat"/>
          <w:b/>
          <w:iCs/>
          <w:sz w:val="22"/>
          <w:szCs w:val="19"/>
        </w:rPr>
      </w:pPr>
    </w:p>
    <w:p w14:paraId="1DAA2A19" w14:textId="77777777" w:rsidR="001666E9" w:rsidRDefault="001666E9" w:rsidP="00114E91">
      <w:pPr>
        <w:jc w:val="both"/>
        <w:rPr>
          <w:rFonts w:ascii="Montserrat" w:hAnsi="Montserrat"/>
          <w:b/>
          <w:iCs/>
          <w:sz w:val="22"/>
          <w:szCs w:val="19"/>
        </w:rPr>
      </w:pPr>
    </w:p>
    <w:p w14:paraId="23E3B545" w14:textId="77777777" w:rsidR="001666E9" w:rsidRPr="00682E5E" w:rsidRDefault="001666E9" w:rsidP="00114E91">
      <w:pPr>
        <w:jc w:val="both"/>
        <w:rPr>
          <w:rFonts w:ascii="Montserrat" w:hAnsi="Montserrat"/>
          <w:b/>
          <w:iCs/>
          <w:sz w:val="22"/>
          <w:szCs w:val="19"/>
        </w:rPr>
      </w:pPr>
    </w:p>
    <w:p w14:paraId="24ADCF8D" w14:textId="77777777" w:rsidR="00114E91" w:rsidRDefault="00114E91" w:rsidP="00114E91">
      <w:pPr>
        <w:rPr>
          <w:rFonts w:ascii="Montserrat" w:eastAsia="Times New Roman" w:hAnsi="Montserrat" w:cs="Tahoma"/>
          <w:b/>
          <w:sz w:val="22"/>
          <w:szCs w:val="22"/>
          <w:lang w:eastAsia="es-ES"/>
        </w:rPr>
      </w:pPr>
    </w:p>
    <w:p w14:paraId="3B0029DE" w14:textId="77777777" w:rsidR="00114E91" w:rsidRDefault="00114E91" w:rsidP="00114E91">
      <w:pPr>
        <w:rPr>
          <w:rFonts w:ascii="Montserrat" w:eastAsia="Times New Roman" w:hAnsi="Montserrat" w:cs="Tahoma"/>
          <w:b/>
          <w:sz w:val="22"/>
          <w:szCs w:val="22"/>
          <w:lang w:eastAsia="es-ES"/>
        </w:rPr>
      </w:pPr>
    </w:p>
    <w:p w14:paraId="1052F4BB" w14:textId="77777777" w:rsidR="00114E91" w:rsidRDefault="00114E91" w:rsidP="00114E91">
      <w:pPr>
        <w:rPr>
          <w:rFonts w:ascii="Montserrat" w:eastAsia="Times New Roman" w:hAnsi="Montserrat" w:cs="Tahoma"/>
          <w:b/>
          <w:sz w:val="22"/>
          <w:szCs w:val="22"/>
          <w:lang w:eastAsia="es-ES"/>
        </w:rPr>
      </w:pPr>
    </w:p>
    <w:p w14:paraId="59835D8F" w14:textId="77777777" w:rsidR="00114E91" w:rsidRDefault="00114E91" w:rsidP="00114E91">
      <w:pPr>
        <w:rPr>
          <w:rFonts w:ascii="Montserrat" w:eastAsia="Times New Roman" w:hAnsi="Montserrat" w:cs="Tahoma"/>
          <w:b/>
          <w:sz w:val="22"/>
          <w:szCs w:val="22"/>
          <w:lang w:eastAsia="es-ES"/>
        </w:rPr>
      </w:pPr>
    </w:p>
    <w:p w14:paraId="1FA9168F" w14:textId="77777777" w:rsidR="00114E91" w:rsidRDefault="00114E91" w:rsidP="00114E91">
      <w:pPr>
        <w:rPr>
          <w:rFonts w:ascii="Montserrat" w:eastAsia="Times New Roman" w:hAnsi="Montserrat" w:cs="Tahoma"/>
          <w:b/>
          <w:sz w:val="22"/>
          <w:szCs w:val="22"/>
          <w:lang w:eastAsia="es-ES"/>
        </w:rPr>
      </w:pPr>
    </w:p>
    <w:p w14:paraId="26DBB70F" w14:textId="77777777" w:rsidR="00114E91" w:rsidRDefault="00114E91" w:rsidP="00114E91">
      <w:pPr>
        <w:rPr>
          <w:rFonts w:ascii="Montserrat" w:eastAsia="Times New Roman" w:hAnsi="Montserrat" w:cs="Tahoma"/>
          <w:b/>
          <w:sz w:val="22"/>
          <w:szCs w:val="22"/>
          <w:lang w:eastAsia="es-ES"/>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1E0" w:firstRow="1" w:lastRow="1" w:firstColumn="1" w:lastColumn="1" w:noHBand="0" w:noVBand="0"/>
      </w:tblPr>
      <w:tblGrid>
        <w:gridCol w:w="1365"/>
        <w:gridCol w:w="7099"/>
        <w:gridCol w:w="1280"/>
      </w:tblGrid>
      <w:tr w:rsidR="00114E91" w:rsidRPr="001666E9" w14:paraId="4F42F7CF" w14:textId="77777777" w:rsidTr="00D97134">
        <w:trPr>
          <w:trHeight w:val="297"/>
          <w:jc w:val="center"/>
        </w:trPr>
        <w:tc>
          <w:tcPr>
            <w:tcW w:w="9744" w:type="dxa"/>
            <w:gridSpan w:val="3"/>
            <w:tcBorders>
              <w:top w:val="nil"/>
              <w:left w:val="nil"/>
              <w:bottom w:val="single" w:sz="4" w:space="0" w:color="auto"/>
              <w:right w:val="nil"/>
            </w:tcBorders>
            <w:shd w:val="clear" w:color="auto" w:fill="0D0D0D" w:themeFill="text1" w:themeFillTint="F2"/>
            <w:vAlign w:val="center"/>
          </w:tcPr>
          <w:p w14:paraId="6BBD1106" w14:textId="77777777" w:rsidR="00114E91" w:rsidRPr="001666E9" w:rsidRDefault="00114E91" w:rsidP="00D97134">
            <w:pPr>
              <w:jc w:val="center"/>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Í N D I C E.</w:t>
            </w:r>
          </w:p>
        </w:tc>
      </w:tr>
      <w:tr w:rsidR="00114E91" w:rsidRPr="001666E9" w14:paraId="1C3A4832" w14:textId="77777777" w:rsidTr="00D97134">
        <w:trPr>
          <w:trHeight w:val="405"/>
          <w:jc w:val="center"/>
        </w:trPr>
        <w:tc>
          <w:tcPr>
            <w:tcW w:w="1365" w:type="dxa"/>
            <w:tcBorders>
              <w:top w:val="single" w:sz="4" w:space="0" w:color="auto"/>
              <w:left w:val="single" w:sz="4" w:space="0" w:color="auto"/>
              <w:bottom w:val="single" w:sz="4" w:space="0" w:color="auto"/>
              <w:right w:val="single" w:sz="4" w:space="0" w:color="auto"/>
            </w:tcBorders>
            <w:vAlign w:val="center"/>
          </w:tcPr>
          <w:p w14:paraId="572997F0" w14:textId="77777777" w:rsidR="00114E91" w:rsidRPr="001666E9" w:rsidRDefault="00114E91" w:rsidP="00D97134">
            <w:pPr>
              <w:spacing w:afterLines="60" w:after="144"/>
              <w:ind w:left="57"/>
              <w:jc w:val="center"/>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NUMERAL</w:t>
            </w:r>
          </w:p>
        </w:tc>
        <w:tc>
          <w:tcPr>
            <w:tcW w:w="7099" w:type="dxa"/>
            <w:tcBorders>
              <w:top w:val="single" w:sz="4" w:space="0" w:color="auto"/>
              <w:left w:val="single" w:sz="4" w:space="0" w:color="auto"/>
              <w:bottom w:val="single" w:sz="4" w:space="0" w:color="auto"/>
              <w:right w:val="single" w:sz="4" w:space="0" w:color="auto"/>
            </w:tcBorders>
            <w:vAlign w:val="center"/>
          </w:tcPr>
          <w:p w14:paraId="71B6C6EC" w14:textId="77777777" w:rsidR="00114E91" w:rsidRPr="001666E9" w:rsidRDefault="00114E91" w:rsidP="00D97134">
            <w:pPr>
              <w:spacing w:afterLines="60" w:after="144"/>
              <w:jc w:val="center"/>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C A P Í T U L O</w:t>
            </w:r>
          </w:p>
        </w:tc>
        <w:tc>
          <w:tcPr>
            <w:tcW w:w="1280" w:type="dxa"/>
            <w:tcBorders>
              <w:top w:val="single" w:sz="4" w:space="0" w:color="auto"/>
              <w:left w:val="single" w:sz="4" w:space="0" w:color="auto"/>
              <w:bottom w:val="single" w:sz="4" w:space="0" w:color="auto"/>
              <w:right w:val="single" w:sz="4" w:space="0" w:color="auto"/>
            </w:tcBorders>
            <w:vAlign w:val="center"/>
          </w:tcPr>
          <w:p w14:paraId="0BFA4BCA" w14:textId="77777777" w:rsidR="00114E91" w:rsidRPr="001666E9" w:rsidRDefault="00114E91" w:rsidP="00D97134">
            <w:pPr>
              <w:spacing w:afterLines="60" w:after="144"/>
              <w:jc w:val="center"/>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PÁGINA</w:t>
            </w:r>
          </w:p>
        </w:tc>
      </w:tr>
      <w:tr w:rsidR="00114E91" w:rsidRPr="001666E9" w14:paraId="46CCEAC0" w14:textId="77777777" w:rsidTr="00D97134">
        <w:trPr>
          <w:trHeight w:val="497"/>
          <w:jc w:val="center"/>
        </w:trPr>
        <w:tc>
          <w:tcPr>
            <w:tcW w:w="1365" w:type="dxa"/>
            <w:tcBorders>
              <w:top w:val="single" w:sz="4" w:space="0" w:color="auto"/>
              <w:left w:val="single" w:sz="4" w:space="0" w:color="auto"/>
              <w:bottom w:val="single" w:sz="4" w:space="0" w:color="auto"/>
              <w:right w:val="single" w:sz="4" w:space="0" w:color="auto"/>
            </w:tcBorders>
            <w:vAlign w:val="center"/>
          </w:tcPr>
          <w:p w14:paraId="02F06868" w14:textId="77777777" w:rsidR="00114E91" w:rsidRPr="001666E9" w:rsidRDefault="00114E91" w:rsidP="00D97134">
            <w:pPr>
              <w:spacing w:afterLines="60" w:after="144"/>
              <w:ind w:left="777"/>
              <w:jc w:val="both"/>
              <w:rPr>
                <w:rFonts w:ascii="Noto Sans" w:eastAsia="Times New Roman" w:hAnsi="Noto Sans" w:cs="Noto Sans"/>
                <w:b/>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5BE200C5" w14:textId="7777777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 xml:space="preserve">Glosario </w:t>
            </w:r>
          </w:p>
        </w:tc>
        <w:tc>
          <w:tcPr>
            <w:tcW w:w="1280" w:type="dxa"/>
            <w:tcBorders>
              <w:top w:val="single" w:sz="4" w:space="0" w:color="auto"/>
              <w:left w:val="single" w:sz="4" w:space="0" w:color="auto"/>
              <w:bottom w:val="single" w:sz="4" w:space="0" w:color="auto"/>
              <w:right w:val="single" w:sz="4" w:space="0" w:color="auto"/>
            </w:tcBorders>
            <w:vAlign w:val="center"/>
          </w:tcPr>
          <w:p w14:paraId="08447F1B" w14:textId="29D9CB1D" w:rsidR="00114E91" w:rsidRPr="001666E9" w:rsidRDefault="00BF5338" w:rsidP="00D97134">
            <w:pPr>
              <w:spacing w:afterLines="60" w:after="144"/>
              <w:jc w:val="center"/>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3</w:t>
            </w:r>
          </w:p>
        </w:tc>
      </w:tr>
      <w:tr w:rsidR="00114E91" w:rsidRPr="001666E9" w14:paraId="0F437BFF" w14:textId="77777777" w:rsidTr="00D97134">
        <w:trPr>
          <w:trHeight w:val="405"/>
          <w:jc w:val="center"/>
        </w:trPr>
        <w:tc>
          <w:tcPr>
            <w:tcW w:w="1365" w:type="dxa"/>
            <w:tcBorders>
              <w:top w:val="single" w:sz="4" w:space="0" w:color="auto"/>
              <w:left w:val="single" w:sz="4" w:space="0" w:color="auto"/>
              <w:bottom w:val="single" w:sz="4" w:space="0" w:color="auto"/>
              <w:right w:val="single" w:sz="4" w:space="0" w:color="auto"/>
            </w:tcBorders>
            <w:vAlign w:val="center"/>
          </w:tcPr>
          <w:p w14:paraId="3E56AD94" w14:textId="77777777" w:rsidR="00114E91" w:rsidRPr="001666E9" w:rsidRDefault="00114E91" w:rsidP="00D97134">
            <w:pPr>
              <w:spacing w:afterLines="60" w:after="144"/>
              <w:ind w:left="777"/>
              <w:jc w:val="both"/>
              <w:rPr>
                <w:rFonts w:ascii="Noto Sans" w:eastAsia="Times New Roman" w:hAnsi="Noto Sans" w:cs="Noto Sans"/>
                <w:b/>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1E4DDAD6" w14:textId="785F39F5" w:rsidR="00114E91" w:rsidRPr="001666E9" w:rsidRDefault="00CC0DF5" w:rsidP="00D97134">
            <w:pPr>
              <w:spacing w:afterLines="60" w:after="144"/>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Presentación</w:t>
            </w:r>
            <w:r w:rsidR="00114E91" w:rsidRPr="001666E9">
              <w:rPr>
                <w:rFonts w:ascii="Noto Sans" w:eastAsia="Times New Roman" w:hAnsi="Noto Sans" w:cs="Noto Sans"/>
                <w:b/>
                <w:bCs/>
                <w:sz w:val="20"/>
                <w:szCs w:val="20"/>
                <w:lang w:eastAsia="es-ES"/>
              </w:rPr>
              <w:t>.</w:t>
            </w:r>
          </w:p>
        </w:tc>
        <w:tc>
          <w:tcPr>
            <w:tcW w:w="1280" w:type="dxa"/>
            <w:tcBorders>
              <w:top w:val="single" w:sz="4" w:space="0" w:color="auto"/>
              <w:left w:val="single" w:sz="4" w:space="0" w:color="auto"/>
              <w:bottom w:val="single" w:sz="4" w:space="0" w:color="auto"/>
              <w:right w:val="single" w:sz="4" w:space="0" w:color="auto"/>
            </w:tcBorders>
            <w:vAlign w:val="center"/>
          </w:tcPr>
          <w:p w14:paraId="2BD115F1" w14:textId="5BC9F337" w:rsidR="00114E91" w:rsidRPr="001666E9" w:rsidRDefault="001C0D5D" w:rsidP="00D97134">
            <w:pPr>
              <w:spacing w:afterLines="60" w:after="144"/>
              <w:jc w:val="center"/>
              <w:rPr>
                <w:rFonts w:ascii="Noto Sans" w:eastAsia="Times New Roman" w:hAnsi="Noto Sans" w:cs="Noto Sans"/>
                <w:b/>
                <w:bCs/>
                <w:sz w:val="20"/>
                <w:szCs w:val="20"/>
                <w:lang w:eastAsia="es-ES"/>
              </w:rPr>
            </w:pPr>
            <w:r>
              <w:rPr>
                <w:rFonts w:ascii="Noto Sans" w:eastAsia="Times New Roman" w:hAnsi="Noto Sans" w:cs="Noto Sans"/>
                <w:b/>
                <w:bCs/>
                <w:sz w:val="20"/>
                <w:szCs w:val="20"/>
                <w:lang w:eastAsia="es-ES"/>
              </w:rPr>
              <w:t>5</w:t>
            </w:r>
          </w:p>
        </w:tc>
      </w:tr>
      <w:tr w:rsidR="00114E91" w:rsidRPr="001666E9" w14:paraId="17351B7E"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2AF89704"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1DC642D5" w14:textId="15D257DA"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 xml:space="preserve">Objeto </w:t>
            </w:r>
            <w:r w:rsidR="00D92A9B">
              <w:rPr>
                <w:rFonts w:ascii="Noto Sans" w:eastAsia="Times New Roman" w:hAnsi="Noto Sans" w:cs="Noto Sans"/>
                <w:b/>
                <w:bCs/>
                <w:sz w:val="20"/>
                <w:szCs w:val="20"/>
                <w:lang w:eastAsia="es-ES"/>
              </w:rPr>
              <w:t>de la Contratación.</w:t>
            </w:r>
          </w:p>
        </w:tc>
        <w:tc>
          <w:tcPr>
            <w:tcW w:w="1280" w:type="dxa"/>
            <w:tcBorders>
              <w:top w:val="single" w:sz="4" w:space="0" w:color="auto"/>
              <w:left w:val="single" w:sz="4" w:space="0" w:color="auto"/>
              <w:bottom w:val="single" w:sz="4" w:space="0" w:color="auto"/>
              <w:right w:val="single" w:sz="4" w:space="0" w:color="auto"/>
            </w:tcBorders>
            <w:vAlign w:val="center"/>
          </w:tcPr>
          <w:p w14:paraId="59FE98B4" w14:textId="6D846556"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5</w:t>
            </w:r>
          </w:p>
        </w:tc>
      </w:tr>
      <w:tr w:rsidR="00114E91" w:rsidRPr="001666E9" w14:paraId="156385AF"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6B6C6C0A"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3979AF79" w14:textId="418105F6"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Ubicación y Datos generales.</w:t>
            </w:r>
          </w:p>
        </w:tc>
        <w:tc>
          <w:tcPr>
            <w:tcW w:w="1280" w:type="dxa"/>
            <w:tcBorders>
              <w:top w:val="single" w:sz="4" w:space="0" w:color="auto"/>
              <w:left w:val="single" w:sz="4" w:space="0" w:color="auto"/>
              <w:bottom w:val="single" w:sz="4" w:space="0" w:color="auto"/>
              <w:right w:val="single" w:sz="4" w:space="0" w:color="auto"/>
            </w:tcBorders>
            <w:vAlign w:val="center"/>
          </w:tcPr>
          <w:p w14:paraId="0C4D87E8" w14:textId="0B3084B7"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6</w:t>
            </w:r>
          </w:p>
        </w:tc>
      </w:tr>
      <w:tr w:rsidR="00114E91" w:rsidRPr="001666E9" w14:paraId="0BEEEC7A"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260C391B"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3DF792EE" w14:textId="7777777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Descripción de los Servicios.</w:t>
            </w:r>
          </w:p>
        </w:tc>
        <w:tc>
          <w:tcPr>
            <w:tcW w:w="1280" w:type="dxa"/>
            <w:tcBorders>
              <w:top w:val="single" w:sz="4" w:space="0" w:color="auto"/>
              <w:left w:val="single" w:sz="4" w:space="0" w:color="auto"/>
              <w:bottom w:val="single" w:sz="4" w:space="0" w:color="auto"/>
              <w:right w:val="single" w:sz="4" w:space="0" w:color="auto"/>
            </w:tcBorders>
            <w:vAlign w:val="center"/>
          </w:tcPr>
          <w:p w14:paraId="5DCC914C" w14:textId="693EB189"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7</w:t>
            </w:r>
          </w:p>
        </w:tc>
      </w:tr>
      <w:tr w:rsidR="00114E91" w:rsidRPr="001666E9" w14:paraId="018CB28D"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67F2ABF5"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63BBB336" w14:textId="7777777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Plazo de Ejecución.</w:t>
            </w:r>
          </w:p>
        </w:tc>
        <w:tc>
          <w:tcPr>
            <w:tcW w:w="1280" w:type="dxa"/>
            <w:tcBorders>
              <w:top w:val="single" w:sz="4" w:space="0" w:color="auto"/>
              <w:left w:val="single" w:sz="4" w:space="0" w:color="auto"/>
              <w:bottom w:val="single" w:sz="4" w:space="0" w:color="auto"/>
              <w:right w:val="single" w:sz="4" w:space="0" w:color="auto"/>
            </w:tcBorders>
            <w:vAlign w:val="center"/>
          </w:tcPr>
          <w:p w14:paraId="32D71D52" w14:textId="252DB474"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7</w:t>
            </w:r>
          </w:p>
        </w:tc>
      </w:tr>
      <w:tr w:rsidR="00114E91" w:rsidRPr="001666E9" w14:paraId="079DB77B"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0DAA83F2"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6194A1A5" w14:textId="5B3E42A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Obligaciones de los Licitantes</w:t>
            </w:r>
            <w:r w:rsidR="00D92A9B">
              <w:rPr>
                <w:rFonts w:ascii="Noto Sans" w:eastAsia="Times New Roman" w:hAnsi="Noto Sans" w:cs="Noto Sans"/>
                <w:b/>
                <w:bCs/>
                <w:sz w:val="20"/>
                <w:szCs w:val="20"/>
                <w:lang w:eastAsia="es-ES"/>
              </w:rPr>
              <w:t xml:space="preserve"> y del Contratista</w:t>
            </w:r>
            <w:r w:rsidRPr="001666E9">
              <w:rPr>
                <w:rFonts w:ascii="Noto Sans" w:eastAsia="Times New Roman" w:hAnsi="Noto Sans" w:cs="Noto Sans"/>
                <w:b/>
                <w:bCs/>
                <w:sz w:val="20"/>
                <w:szCs w:val="20"/>
                <w:lang w:eastAsia="es-ES"/>
              </w:rPr>
              <w:t>.</w:t>
            </w:r>
          </w:p>
        </w:tc>
        <w:tc>
          <w:tcPr>
            <w:tcW w:w="1280" w:type="dxa"/>
            <w:tcBorders>
              <w:top w:val="single" w:sz="4" w:space="0" w:color="auto"/>
              <w:left w:val="single" w:sz="4" w:space="0" w:color="auto"/>
              <w:bottom w:val="single" w:sz="4" w:space="0" w:color="auto"/>
              <w:right w:val="single" w:sz="4" w:space="0" w:color="auto"/>
            </w:tcBorders>
            <w:vAlign w:val="center"/>
          </w:tcPr>
          <w:p w14:paraId="1E0A2E44" w14:textId="65709E41"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7</w:t>
            </w:r>
          </w:p>
        </w:tc>
      </w:tr>
      <w:tr w:rsidR="00114E91" w:rsidRPr="001666E9" w14:paraId="0D70A189"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489495D1"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07444C3E" w14:textId="49034402"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Especificaciones Generales y Particulares.</w:t>
            </w:r>
          </w:p>
        </w:tc>
        <w:tc>
          <w:tcPr>
            <w:tcW w:w="1280" w:type="dxa"/>
            <w:tcBorders>
              <w:top w:val="single" w:sz="4" w:space="0" w:color="auto"/>
              <w:left w:val="single" w:sz="4" w:space="0" w:color="auto"/>
              <w:bottom w:val="single" w:sz="4" w:space="0" w:color="auto"/>
              <w:right w:val="single" w:sz="4" w:space="0" w:color="auto"/>
            </w:tcBorders>
            <w:vAlign w:val="center"/>
          </w:tcPr>
          <w:p w14:paraId="622DADC7" w14:textId="2C7414D5" w:rsidR="00114E91" w:rsidRPr="001666E9" w:rsidRDefault="001C0D5D"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9</w:t>
            </w:r>
          </w:p>
        </w:tc>
      </w:tr>
      <w:tr w:rsidR="00114E91" w:rsidRPr="001666E9" w14:paraId="1420864F"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34F1AA03"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3613F322" w14:textId="7777777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Producto esperado.</w:t>
            </w:r>
          </w:p>
        </w:tc>
        <w:tc>
          <w:tcPr>
            <w:tcW w:w="1280" w:type="dxa"/>
            <w:tcBorders>
              <w:top w:val="single" w:sz="4" w:space="0" w:color="auto"/>
              <w:left w:val="single" w:sz="4" w:space="0" w:color="auto"/>
              <w:bottom w:val="single" w:sz="4" w:space="0" w:color="auto"/>
              <w:right w:val="single" w:sz="4" w:space="0" w:color="auto"/>
            </w:tcBorders>
            <w:vAlign w:val="center"/>
          </w:tcPr>
          <w:p w14:paraId="3663221D" w14:textId="646C8C6F" w:rsidR="00114E91" w:rsidRPr="001666E9" w:rsidRDefault="00AE67E5"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40</w:t>
            </w:r>
          </w:p>
        </w:tc>
      </w:tr>
      <w:tr w:rsidR="00114E91" w:rsidRPr="001666E9" w14:paraId="4A7D642F"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3ECD3B06"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625E231A" w14:textId="77777777" w:rsidR="00114E91" w:rsidRPr="001666E9" w:rsidRDefault="00114E91" w:rsidP="00D97134">
            <w:pPr>
              <w:spacing w:afterLines="60" w:after="144"/>
              <w:rPr>
                <w:rFonts w:ascii="Noto Sans" w:eastAsia="Times New Roman" w:hAnsi="Noto Sans" w:cs="Noto Sans"/>
                <w:b/>
                <w:bCs/>
                <w:sz w:val="20"/>
                <w:szCs w:val="20"/>
                <w:lang w:eastAsia="es-ES"/>
              </w:rPr>
            </w:pPr>
            <w:r w:rsidRPr="001666E9">
              <w:rPr>
                <w:rFonts w:ascii="Noto Sans" w:eastAsia="Times New Roman" w:hAnsi="Noto Sans" w:cs="Noto Sans"/>
                <w:b/>
                <w:bCs/>
                <w:sz w:val="20"/>
                <w:szCs w:val="20"/>
                <w:lang w:eastAsia="es-ES"/>
              </w:rPr>
              <w:t>Forma de presentación.</w:t>
            </w:r>
          </w:p>
        </w:tc>
        <w:tc>
          <w:tcPr>
            <w:tcW w:w="1280" w:type="dxa"/>
            <w:tcBorders>
              <w:top w:val="single" w:sz="4" w:space="0" w:color="auto"/>
              <w:left w:val="single" w:sz="4" w:space="0" w:color="auto"/>
              <w:bottom w:val="single" w:sz="4" w:space="0" w:color="auto"/>
              <w:right w:val="single" w:sz="4" w:space="0" w:color="auto"/>
            </w:tcBorders>
            <w:vAlign w:val="center"/>
          </w:tcPr>
          <w:p w14:paraId="5075990D" w14:textId="5A9EDF31" w:rsidR="00114E91" w:rsidRPr="001666E9" w:rsidRDefault="00E75E03"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42</w:t>
            </w:r>
          </w:p>
        </w:tc>
      </w:tr>
      <w:tr w:rsidR="00114E91" w:rsidRPr="001666E9" w14:paraId="44EF572D"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47793E75"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115DF11D" w14:textId="77777777" w:rsidR="00114E91" w:rsidRPr="001666E9" w:rsidRDefault="00114E91" w:rsidP="00D97134">
            <w:pPr>
              <w:spacing w:afterLines="60" w:after="144"/>
              <w:rPr>
                <w:rFonts w:ascii="Noto Sans" w:eastAsia="Times New Roman" w:hAnsi="Noto Sans" w:cs="Noto Sans"/>
                <w:b/>
                <w:sz w:val="20"/>
                <w:szCs w:val="20"/>
                <w:lang w:eastAsia="es-ES"/>
              </w:rPr>
            </w:pPr>
            <w:r w:rsidRPr="001666E9">
              <w:rPr>
                <w:rFonts w:ascii="Noto Sans" w:eastAsia="Times New Roman" w:hAnsi="Noto Sans" w:cs="Noto Sans"/>
                <w:b/>
                <w:sz w:val="20"/>
                <w:szCs w:val="20"/>
                <w:lang w:eastAsia="es-ES"/>
              </w:rPr>
              <w:t>Forma de pago.</w:t>
            </w:r>
          </w:p>
        </w:tc>
        <w:tc>
          <w:tcPr>
            <w:tcW w:w="1280" w:type="dxa"/>
            <w:tcBorders>
              <w:top w:val="single" w:sz="4" w:space="0" w:color="auto"/>
              <w:left w:val="single" w:sz="4" w:space="0" w:color="auto"/>
              <w:bottom w:val="single" w:sz="4" w:space="0" w:color="auto"/>
              <w:right w:val="single" w:sz="4" w:space="0" w:color="auto"/>
            </w:tcBorders>
            <w:vAlign w:val="center"/>
          </w:tcPr>
          <w:p w14:paraId="5BF79A82" w14:textId="64E79928" w:rsidR="00114E91" w:rsidRPr="001666E9" w:rsidRDefault="000E3442"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44</w:t>
            </w:r>
          </w:p>
        </w:tc>
      </w:tr>
      <w:tr w:rsidR="00114E91" w:rsidRPr="001666E9" w14:paraId="40FA0AE9"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2CF02D0B"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14FCD4B8" w14:textId="77777777" w:rsidR="00114E91" w:rsidRPr="001666E9" w:rsidRDefault="00114E91" w:rsidP="00D97134">
            <w:pPr>
              <w:spacing w:afterLines="60" w:after="144"/>
              <w:rPr>
                <w:rFonts w:ascii="Noto Sans" w:eastAsia="Times New Roman" w:hAnsi="Noto Sans" w:cs="Noto Sans"/>
                <w:b/>
                <w:sz w:val="20"/>
                <w:szCs w:val="20"/>
                <w:lang w:eastAsia="es-ES"/>
              </w:rPr>
            </w:pPr>
            <w:r w:rsidRPr="001666E9">
              <w:rPr>
                <w:rFonts w:ascii="Noto Sans" w:eastAsia="Times New Roman" w:hAnsi="Noto Sans" w:cs="Noto Sans"/>
                <w:b/>
                <w:sz w:val="20"/>
                <w:szCs w:val="20"/>
                <w:lang w:eastAsia="es-ES"/>
              </w:rPr>
              <w:t>Disposiciones normativas.</w:t>
            </w:r>
          </w:p>
        </w:tc>
        <w:tc>
          <w:tcPr>
            <w:tcW w:w="1280" w:type="dxa"/>
            <w:tcBorders>
              <w:top w:val="single" w:sz="4" w:space="0" w:color="auto"/>
              <w:left w:val="single" w:sz="4" w:space="0" w:color="auto"/>
              <w:bottom w:val="single" w:sz="4" w:space="0" w:color="auto"/>
              <w:right w:val="single" w:sz="4" w:space="0" w:color="auto"/>
            </w:tcBorders>
            <w:vAlign w:val="center"/>
          </w:tcPr>
          <w:p w14:paraId="42794287" w14:textId="1C0BAD73" w:rsidR="00114E91" w:rsidRPr="001666E9" w:rsidRDefault="00AE67E5"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w:t>
            </w:r>
            <w:r w:rsidR="000E3442">
              <w:rPr>
                <w:rFonts w:ascii="Noto Sans" w:eastAsia="Times New Roman" w:hAnsi="Noto Sans" w:cs="Noto Sans"/>
                <w:b/>
                <w:sz w:val="20"/>
                <w:szCs w:val="20"/>
                <w:lang w:eastAsia="es-ES"/>
              </w:rPr>
              <w:t>4</w:t>
            </w:r>
          </w:p>
        </w:tc>
      </w:tr>
      <w:tr w:rsidR="00114E91" w:rsidRPr="001666E9" w14:paraId="666ACCA6"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53816CA0"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27312A1E" w14:textId="77777777" w:rsidR="00114E91" w:rsidRPr="001666E9" w:rsidRDefault="00114E91" w:rsidP="00D97134">
            <w:pPr>
              <w:spacing w:afterLines="60" w:after="144"/>
              <w:rPr>
                <w:rFonts w:ascii="Noto Sans" w:eastAsia="Times New Roman" w:hAnsi="Noto Sans" w:cs="Noto Sans"/>
                <w:b/>
                <w:sz w:val="20"/>
                <w:szCs w:val="20"/>
                <w:lang w:eastAsia="es-ES"/>
              </w:rPr>
            </w:pPr>
            <w:r w:rsidRPr="001666E9">
              <w:rPr>
                <w:rFonts w:ascii="Noto Sans" w:eastAsia="Times New Roman" w:hAnsi="Noto Sans" w:cs="Noto Sans"/>
                <w:b/>
                <w:sz w:val="20"/>
                <w:szCs w:val="20"/>
                <w:lang w:eastAsia="es-ES"/>
              </w:rPr>
              <w:t>Tabuladores de Salarios y Honorarios profesionales</w:t>
            </w:r>
          </w:p>
        </w:tc>
        <w:tc>
          <w:tcPr>
            <w:tcW w:w="1280" w:type="dxa"/>
            <w:tcBorders>
              <w:top w:val="single" w:sz="4" w:space="0" w:color="auto"/>
              <w:left w:val="single" w:sz="4" w:space="0" w:color="auto"/>
              <w:bottom w:val="single" w:sz="4" w:space="0" w:color="auto"/>
              <w:right w:val="single" w:sz="4" w:space="0" w:color="auto"/>
            </w:tcBorders>
            <w:vAlign w:val="center"/>
          </w:tcPr>
          <w:p w14:paraId="24297B45" w14:textId="20A056F1" w:rsidR="00AE67E5" w:rsidRPr="001666E9" w:rsidRDefault="000E3442" w:rsidP="00AE67E5">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47</w:t>
            </w:r>
          </w:p>
        </w:tc>
      </w:tr>
      <w:tr w:rsidR="00114E91" w:rsidRPr="001666E9" w14:paraId="47333D46"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2A39DA31"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08745422" w14:textId="77777777" w:rsidR="00114E91" w:rsidRPr="001666E9" w:rsidRDefault="00114E91" w:rsidP="00D97134">
            <w:pPr>
              <w:spacing w:afterLines="60" w:after="144"/>
              <w:rPr>
                <w:rFonts w:ascii="Noto Sans" w:eastAsia="Times New Roman" w:hAnsi="Noto Sans" w:cs="Noto Sans"/>
                <w:b/>
                <w:sz w:val="20"/>
                <w:szCs w:val="20"/>
                <w:lang w:eastAsia="es-ES"/>
              </w:rPr>
            </w:pPr>
            <w:r w:rsidRPr="001666E9">
              <w:rPr>
                <w:rFonts w:ascii="Noto Sans" w:eastAsia="Times New Roman" w:hAnsi="Noto Sans" w:cs="Noto Sans"/>
                <w:b/>
                <w:noProof/>
                <w:sz w:val="20"/>
                <w:szCs w:val="20"/>
                <w:lang w:eastAsia="es-ES"/>
              </w:rPr>
              <w:t>Documentales que entrega el instituto (archivos electrónicos).</w:t>
            </w:r>
          </w:p>
        </w:tc>
        <w:tc>
          <w:tcPr>
            <w:tcW w:w="1280" w:type="dxa"/>
            <w:tcBorders>
              <w:top w:val="single" w:sz="4" w:space="0" w:color="auto"/>
              <w:left w:val="single" w:sz="4" w:space="0" w:color="auto"/>
              <w:bottom w:val="single" w:sz="4" w:space="0" w:color="auto"/>
              <w:right w:val="single" w:sz="4" w:space="0" w:color="auto"/>
            </w:tcBorders>
            <w:vAlign w:val="center"/>
          </w:tcPr>
          <w:p w14:paraId="71CC5705" w14:textId="63568406" w:rsidR="00114E91" w:rsidRPr="001666E9" w:rsidRDefault="00AE67E5"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w:t>
            </w:r>
            <w:r w:rsidR="000E3442">
              <w:rPr>
                <w:rFonts w:ascii="Noto Sans" w:eastAsia="Times New Roman" w:hAnsi="Noto Sans" w:cs="Noto Sans"/>
                <w:b/>
                <w:sz w:val="20"/>
                <w:szCs w:val="20"/>
                <w:lang w:eastAsia="es-ES"/>
              </w:rPr>
              <w:t>7</w:t>
            </w:r>
          </w:p>
        </w:tc>
      </w:tr>
      <w:tr w:rsidR="00114E91" w:rsidRPr="001666E9" w14:paraId="052B43B3" w14:textId="77777777" w:rsidTr="00D97134">
        <w:trPr>
          <w:trHeight w:val="567"/>
          <w:jc w:val="center"/>
        </w:trPr>
        <w:tc>
          <w:tcPr>
            <w:tcW w:w="1365" w:type="dxa"/>
            <w:tcBorders>
              <w:top w:val="single" w:sz="4" w:space="0" w:color="auto"/>
              <w:left w:val="single" w:sz="4" w:space="0" w:color="auto"/>
              <w:bottom w:val="single" w:sz="4" w:space="0" w:color="auto"/>
              <w:right w:val="single" w:sz="4" w:space="0" w:color="auto"/>
            </w:tcBorders>
            <w:vAlign w:val="center"/>
          </w:tcPr>
          <w:p w14:paraId="13C273FC" w14:textId="77777777" w:rsidR="00114E91" w:rsidRPr="001666E9" w:rsidRDefault="00114E91" w:rsidP="004B1F76">
            <w:pPr>
              <w:numPr>
                <w:ilvl w:val="0"/>
                <w:numId w:val="3"/>
              </w:numPr>
              <w:spacing w:afterLines="60" w:after="144"/>
              <w:ind w:hanging="598"/>
              <w:jc w:val="center"/>
              <w:rPr>
                <w:rFonts w:ascii="Noto Sans" w:eastAsia="Times New Roman" w:hAnsi="Noto Sans" w:cs="Noto Sans"/>
                <w:bCs/>
                <w:sz w:val="20"/>
                <w:szCs w:val="20"/>
                <w:lang w:eastAsia="es-ES"/>
              </w:rPr>
            </w:pPr>
          </w:p>
        </w:tc>
        <w:tc>
          <w:tcPr>
            <w:tcW w:w="7099" w:type="dxa"/>
            <w:tcBorders>
              <w:top w:val="single" w:sz="4" w:space="0" w:color="auto"/>
              <w:left w:val="single" w:sz="4" w:space="0" w:color="auto"/>
              <w:bottom w:val="single" w:sz="4" w:space="0" w:color="auto"/>
              <w:right w:val="single" w:sz="4" w:space="0" w:color="auto"/>
            </w:tcBorders>
            <w:vAlign w:val="center"/>
          </w:tcPr>
          <w:p w14:paraId="25E83DF3" w14:textId="77777777" w:rsidR="00114E91" w:rsidRPr="001666E9" w:rsidRDefault="00114E91" w:rsidP="00D97134">
            <w:pPr>
              <w:spacing w:afterLines="60" w:after="144"/>
              <w:rPr>
                <w:rFonts w:ascii="Noto Sans" w:eastAsia="Times New Roman" w:hAnsi="Noto Sans" w:cs="Noto Sans"/>
                <w:b/>
                <w:sz w:val="20"/>
                <w:szCs w:val="20"/>
                <w:lang w:eastAsia="es-ES"/>
              </w:rPr>
            </w:pPr>
            <w:r w:rsidRPr="001666E9">
              <w:rPr>
                <w:rFonts w:ascii="Noto Sans" w:hAnsi="Noto Sans" w:cs="Noto Sans"/>
                <w:b/>
                <w:bCs/>
                <w:sz w:val="20"/>
                <w:szCs w:val="20"/>
              </w:rPr>
              <w:t>Confidencialidad.</w:t>
            </w:r>
          </w:p>
        </w:tc>
        <w:tc>
          <w:tcPr>
            <w:tcW w:w="1280" w:type="dxa"/>
            <w:tcBorders>
              <w:top w:val="single" w:sz="4" w:space="0" w:color="auto"/>
              <w:left w:val="single" w:sz="4" w:space="0" w:color="auto"/>
              <w:bottom w:val="single" w:sz="4" w:space="0" w:color="auto"/>
              <w:right w:val="single" w:sz="4" w:space="0" w:color="auto"/>
            </w:tcBorders>
            <w:vAlign w:val="center"/>
          </w:tcPr>
          <w:p w14:paraId="599D5DFB" w14:textId="5C05BFAF" w:rsidR="00114E91" w:rsidRPr="001666E9" w:rsidRDefault="000E3442" w:rsidP="00D97134">
            <w:pPr>
              <w:widowControl w:val="0"/>
              <w:autoSpaceDE w:val="0"/>
              <w:autoSpaceDN w:val="0"/>
              <w:adjustRightInd w:val="0"/>
              <w:spacing w:afterLines="60" w:after="144"/>
              <w:jc w:val="center"/>
              <w:rPr>
                <w:rFonts w:ascii="Noto Sans" w:eastAsia="Times New Roman" w:hAnsi="Noto Sans" w:cs="Noto Sans"/>
                <w:b/>
                <w:sz w:val="20"/>
                <w:szCs w:val="20"/>
                <w:lang w:eastAsia="es-ES"/>
              </w:rPr>
            </w:pPr>
            <w:r>
              <w:rPr>
                <w:rFonts w:ascii="Noto Sans" w:eastAsia="Times New Roman" w:hAnsi="Noto Sans" w:cs="Noto Sans"/>
                <w:b/>
                <w:sz w:val="20"/>
                <w:szCs w:val="20"/>
                <w:lang w:eastAsia="es-ES"/>
              </w:rPr>
              <w:t>48</w:t>
            </w:r>
          </w:p>
        </w:tc>
      </w:tr>
    </w:tbl>
    <w:p w14:paraId="67D0D183" w14:textId="77777777" w:rsidR="00114E91" w:rsidRDefault="00114E91" w:rsidP="00114E91">
      <w:pPr>
        <w:tabs>
          <w:tab w:val="left" w:pos="360"/>
        </w:tabs>
        <w:jc w:val="right"/>
        <w:rPr>
          <w:rFonts w:ascii="Montserrat" w:eastAsia="Times New Roman" w:hAnsi="Montserrat" w:cs="Tahoma"/>
          <w:b/>
          <w:sz w:val="14"/>
          <w:szCs w:val="22"/>
          <w:lang w:eastAsia="es-ES"/>
        </w:rPr>
      </w:pPr>
    </w:p>
    <w:p w14:paraId="5102843A" w14:textId="77777777" w:rsidR="00114E91" w:rsidRDefault="00114E91" w:rsidP="00114E91">
      <w:pPr>
        <w:tabs>
          <w:tab w:val="left" w:pos="360"/>
        </w:tabs>
        <w:jc w:val="both"/>
        <w:rPr>
          <w:rFonts w:ascii="Montserrat" w:eastAsia="Times New Roman" w:hAnsi="Montserrat" w:cs="Tahoma"/>
          <w:b/>
          <w:sz w:val="16"/>
          <w:szCs w:val="22"/>
          <w:lang w:eastAsia="es-ES"/>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1782D" w14:paraId="5C67AECD" w14:textId="77777777" w:rsidTr="001666E9">
        <w:trPr>
          <w:trHeight w:val="340"/>
        </w:trPr>
        <w:tc>
          <w:tcPr>
            <w:tcW w:w="10206" w:type="dxa"/>
            <w:shd w:val="clear" w:color="auto" w:fill="000000" w:themeFill="text1"/>
            <w:vAlign w:val="center"/>
            <w:hideMark/>
          </w:tcPr>
          <w:p w14:paraId="60A2B0DB" w14:textId="77777777" w:rsidR="00114E91" w:rsidRPr="00E1782D" w:rsidRDefault="00114E91" w:rsidP="00D97134">
            <w:pPr>
              <w:jc w:val="center"/>
              <w:rPr>
                <w:rFonts w:ascii="Noto Sans" w:eastAsia="Times New Roman" w:hAnsi="Noto Sans" w:cs="Noto Sans"/>
                <w:b/>
                <w:bCs/>
                <w:sz w:val="20"/>
                <w:szCs w:val="20"/>
                <w:lang w:eastAsia="es-ES"/>
              </w:rPr>
            </w:pPr>
            <w:r w:rsidRPr="00E1782D">
              <w:rPr>
                <w:rFonts w:ascii="Noto Sans" w:eastAsia="Times New Roman" w:hAnsi="Noto Sans" w:cs="Noto Sans"/>
                <w:b/>
                <w:bCs/>
                <w:sz w:val="20"/>
                <w:szCs w:val="20"/>
                <w:lang w:eastAsia="es-ES"/>
              </w:rPr>
              <w:t>GLOSARIO.</w:t>
            </w:r>
          </w:p>
        </w:tc>
      </w:tr>
    </w:tbl>
    <w:p w14:paraId="10A9E83C" w14:textId="77777777" w:rsidR="00114E91" w:rsidRPr="000E4B2F" w:rsidRDefault="00114E91" w:rsidP="00114E91">
      <w:pPr>
        <w:suppressAutoHyphens/>
        <w:autoSpaceDE w:val="0"/>
        <w:ind w:left="426"/>
        <w:jc w:val="both"/>
        <w:rPr>
          <w:rFonts w:ascii="Montserrat" w:eastAsia="Times New Roman" w:hAnsi="Montserrat" w:cs="Tahoma"/>
          <w:sz w:val="20"/>
          <w:szCs w:val="22"/>
          <w:lang w:eastAsia="es-ES"/>
        </w:rPr>
      </w:pPr>
    </w:p>
    <w:p w14:paraId="613EFFA4"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ACREDITACIÓN:</w:t>
      </w:r>
      <w:r w:rsidRPr="001C7A54">
        <w:rPr>
          <w:rFonts w:ascii="Noto Sans" w:hAnsi="Noto Sans" w:cs="Noto Sans"/>
          <w:sz w:val="18"/>
          <w:szCs w:val="18"/>
        </w:rPr>
        <w:t xml:space="preserve"> Es el acto por el cual una entidad de acreditación reconoce la competencia técnica y confiabilidad de los organismos de certificación, de los laboratorios de prueba, de los laboratorios de calibración y de las unidades de verificación para la evaluación de la conformidad.</w:t>
      </w:r>
    </w:p>
    <w:p w14:paraId="48E2191C"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ARC:</w:t>
      </w:r>
      <w:r w:rsidRPr="001C7A54">
        <w:rPr>
          <w:rFonts w:ascii="Noto Sans" w:hAnsi="Noto Sans" w:cs="Noto Sans"/>
          <w:sz w:val="18"/>
          <w:szCs w:val="18"/>
        </w:rPr>
        <w:t xml:space="preserve"> Área Responsable de Contratación.</w:t>
      </w:r>
    </w:p>
    <w:p w14:paraId="24EA1B8B"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ASTM:</w:t>
      </w:r>
      <w:r w:rsidRPr="001C7A54">
        <w:rPr>
          <w:rFonts w:ascii="Noto Sans" w:hAnsi="Noto Sans" w:cs="Noto Sans"/>
          <w:sz w:val="18"/>
          <w:szCs w:val="18"/>
        </w:rPr>
        <w:t xml:space="preserve"> (American </w:t>
      </w:r>
      <w:proofErr w:type="spellStart"/>
      <w:r w:rsidRPr="001C7A54">
        <w:rPr>
          <w:rFonts w:ascii="Noto Sans" w:hAnsi="Noto Sans" w:cs="Noto Sans"/>
          <w:sz w:val="18"/>
          <w:szCs w:val="18"/>
        </w:rPr>
        <w:t>Society</w:t>
      </w:r>
      <w:proofErr w:type="spellEnd"/>
      <w:r w:rsidRPr="001C7A54">
        <w:rPr>
          <w:rFonts w:ascii="Noto Sans" w:hAnsi="Noto Sans" w:cs="Noto Sans"/>
          <w:sz w:val="18"/>
          <w:szCs w:val="18"/>
        </w:rPr>
        <w:t xml:space="preserve"> For </w:t>
      </w:r>
      <w:proofErr w:type="spellStart"/>
      <w:r w:rsidRPr="001C7A54">
        <w:rPr>
          <w:rFonts w:ascii="Noto Sans" w:hAnsi="Noto Sans" w:cs="Noto Sans"/>
          <w:sz w:val="18"/>
          <w:szCs w:val="18"/>
        </w:rPr>
        <w:t>Testing</w:t>
      </w:r>
      <w:proofErr w:type="spellEnd"/>
      <w:r w:rsidRPr="001C7A54">
        <w:rPr>
          <w:rFonts w:ascii="Noto Sans" w:hAnsi="Noto Sans" w:cs="Noto Sans"/>
          <w:sz w:val="18"/>
          <w:szCs w:val="18"/>
        </w:rPr>
        <w:t xml:space="preserve"> And </w:t>
      </w:r>
      <w:proofErr w:type="spellStart"/>
      <w:r w:rsidRPr="001C7A54">
        <w:rPr>
          <w:rFonts w:ascii="Noto Sans" w:hAnsi="Noto Sans" w:cs="Noto Sans"/>
          <w:sz w:val="18"/>
          <w:szCs w:val="18"/>
        </w:rPr>
        <w:t>Materials</w:t>
      </w:r>
      <w:proofErr w:type="spellEnd"/>
      <w:r w:rsidRPr="001C7A54">
        <w:rPr>
          <w:rFonts w:ascii="Noto Sans" w:hAnsi="Noto Sans" w:cs="Noto Sans"/>
          <w:sz w:val="18"/>
          <w:szCs w:val="18"/>
        </w:rPr>
        <w:t>) Sociedad Americana para la prueba de materiales.</w:t>
      </w:r>
    </w:p>
    <w:p w14:paraId="442F6B34"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BESOP:</w:t>
      </w:r>
      <w:r w:rsidRPr="001C7A54">
        <w:rPr>
          <w:rFonts w:ascii="Noto Sans" w:hAnsi="Noto Sans" w:cs="Noto Sans"/>
          <w:sz w:val="18"/>
          <w:szCs w:val="18"/>
        </w:rPr>
        <w:t xml:space="preserve"> Bitácora Electrónica y Seguimiento a Obra Pública.</w:t>
      </w:r>
    </w:p>
    <w:p w14:paraId="6A307D35"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CPSI:</w:t>
      </w:r>
      <w:r w:rsidRPr="001C7A54">
        <w:rPr>
          <w:rFonts w:ascii="Noto Sans" w:hAnsi="Noto Sans" w:cs="Noto Sans"/>
          <w:sz w:val="18"/>
          <w:szCs w:val="18"/>
        </w:rPr>
        <w:t xml:space="preserve"> Coordinación de Proyectos y Seguimiento Institucional.</w:t>
      </w:r>
    </w:p>
    <w:p w14:paraId="614059DB" w14:textId="4969B41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CONTRATISTA DE SERVICIOS RELACIONADOS CON LA OBRA PÚBLICA:</w:t>
      </w:r>
      <w:r w:rsidRPr="001C7A54">
        <w:rPr>
          <w:rFonts w:ascii="Noto Sans" w:hAnsi="Noto Sans" w:cs="Noto Sans"/>
          <w:sz w:val="18"/>
          <w:szCs w:val="18"/>
        </w:rPr>
        <w:t xml:space="preserve"> Persona física o moral </w:t>
      </w:r>
      <w:r w:rsidR="00E1782D" w:rsidRPr="001C7A54">
        <w:rPr>
          <w:rFonts w:ascii="Noto Sans" w:hAnsi="Noto Sans" w:cs="Noto Sans"/>
          <w:sz w:val="18"/>
          <w:szCs w:val="18"/>
        </w:rPr>
        <w:t>que,</w:t>
      </w:r>
      <w:r w:rsidRPr="001C7A54">
        <w:rPr>
          <w:rFonts w:ascii="Noto Sans" w:hAnsi="Noto Sans" w:cs="Noto Sans"/>
          <w:sz w:val="18"/>
          <w:szCs w:val="18"/>
        </w:rPr>
        <w:t xml:space="preserve"> mediante el procedimiento de licitación correspondiente, resulte adjudicada para llevar a cabo el diseño y desarrollo del Proyecto Ejecutivo.</w:t>
      </w:r>
    </w:p>
    <w:p w14:paraId="7CC40D35"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CONTRATO DE SERVICIOS RELACIONADOS CON LA OBRA PÚBLICA:</w:t>
      </w:r>
      <w:r w:rsidRPr="001C7A54">
        <w:rPr>
          <w:rFonts w:ascii="Noto Sans" w:hAnsi="Noto Sans" w:cs="Noto Sans"/>
          <w:sz w:val="18"/>
          <w:szCs w:val="18"/>
        </w:rPr>
        <w:t xml:space="preserve"> Instrumento jurídico que celebra el IMSS y la persona física o moral adjudicada, para llevar a cabo los trabajos que tengan por objeto concebir, diseñar y calcular los elementos que integran un proyecto de obra pública; las investigaciones, estudios, asesorías y consultorías que se vinculen con las acciones que regula la Ley de Obra Pública y Servicios Relacionados con las Mismas; la dirección o supervisión de la ejecución de las obras y los estudios que tengan por objeto rehabilitar, corregir o incrementar la eficiencia de las instalaciones entre otros.</w:t>
      </w:r>
    </w:p>
    <w:p w14:paraId="083BA49E"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DARP:</w:t>
      </w:r>
      <w:r w:rsidRPr="001C7A54">
        <w:rPr>
          <w:rFonts w:ascii="Noto Sans" w:hAnsi="Noto Sans" w:cs="Noto Sans"/>
          <w:sz w:val="18"/>
          <w:szCs w:val="18"/>
        </w:rPr>
        <w:t xml:space="preserve"> División de Análisis y Revisión de Proyectos, perteneciente de la Coordinación Técnica de Proyectos de Infraestructura de la Coordinación de Proyectos de Infraestructura del Instituto Mexicano del Seguro Social.</w:t>
      </w:r>
    </w:p>
    <w:p w14:paraId="7326E656"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ESTÁNDAR:</w:t>
      </w:r>
      <w:r w:rsidRPr="001C7A54">
        <w:rPr>
          <w:rFonts w:ascii="Noto Sans" w:hAnsi="Noto Sans" w:cs="Noto Sans"/>
          <w:sz w:val="18"/>
          <w:szCs w:val="18"/>
        </w:rPr>
        <w:t xml:space="preserve"> Documento que establece parámetros tales como las características fisicoquímicas y mecánicas de los materiales, valores y rangos de aplicación en el diseño y fabricación de equipo e instalaciones, entre otros</w:t>
      </w:r>
    </w:p>
    <w:p w14:paraId="365F6023"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EXPEDIENTE ADMINISTRATIVO DEL CONTRATO:</w:t>
      </w:r>
      <w:r w:rsidRPr="001C7A54">
        <w:rPr>
          <w:rFonts w:ascii="Noto Sans" w:hAnsi="Noto Sans" w:cs="Noto Sans"/>
          <w:sz w:val="18"/>
          <w:szCs w:val="18"/>
        </w:rPr>
        <w:t xml:space="preserve"> Memoria documental que integra toda la documentación, desde su etapa conceptual hasta el cierre administrativo y económico de los contratos de obra pública y/o de servicios.</w:t>
      </w:r>
    </w:p>
    <w:p w14:paraId="03F7F1F7"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FINIQUITO:</w:t>
      </w:r>
      <w:r w:rsidRPr="001C7A54">
        <w:rPr>
          <w:rFonts w:ascii="Noto Sans" w:hAnsi="Noto Sans" w:cs="Noto Sans"/>
          <w:sz w:val="18"/>
          <w:szCs w:val="18"/>
        </w:rPr>
        <w:t xml:space="preserve"> Procedimiento jurídico-administrativo consistente en integrar los documentos derivados del contrato de Servicios Relacionados con la Obra Pública, a efecto de que el contratante y el Contratista, den por terminados los derechos y obligaciones estipulados en el contrato de obra pública correspondiente.</w:t>
      </w:r>
    </w:p>
    <w:p w14:paraId="5A0A3CA3" w14:textId="072DFA48"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H</w:t>
      </w:r>
      <w:r w:rsidR="00DC42BC">
        <w:rPr>
          <w:rFonts w:ascii="Noto Sans" w:hAnsi="Noto Sans" w:cs="Noto Sans"/>
          <w:b/>
          <w:bCs/>
          <w:sz w:val="18"/>
          <w:szCs w:val="18"/>
        </w:rPr>
        <w:t>E</w:t>
      </w:r>
      <w:r w:rsidRPr="001C7A54">
        <w:rPr>
          <w:rFonts w:ascii="Noto Sans" w:hAnsi="Noto Sans" w:cs="Noto Sans"/>
          <w:b/>
          <w:bCs/>
          <w:sz w:val="18"/>
          <w:szCs w:val="18"/>
        </w:rPr>
        <w:t>:</w:t>
      </w:r>
      <w:r w:rsidRPr="001C7A54">
        <w:rPr>
          <w:rFonts w:ascii="Noto Sans" w:hAnsi="Noto Sans" w:cs="Noto Sans"/>
          <w:sz w:val="18"/>
          <w:szCs w:val="18"/>
        </w:rPr>
        <w:t xml:space="preserve"> Hospital </w:t>
      </w:r>
      <w:r w:rsidR="00DC42BC">
        <w:rPr>
          <w:rFonts w:ascii="Noto Sans" w:hAnsi="Noto Sans" w:cs="Noto Sans"/>
          <w:sz w:val="18"/>
          <w:szCs w:val="18"/>
        </w:rPr>
        <w:t>de Especialidades.</w:t>
      </w:r>
    </w:p>
    <w:p w14:paraId="55C523FD"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IMSS/INSTITUTO:</w:t>
      </w:r>
      <w:r w:rsidRPr="001C7A54">
        <w:rPr>
          <w:rFonts w:ascii="Noto Sans" w:hAnsi="Noto Sans" w:cs="Noto Sans"/>
          <w:sz w:val="18"/>
          <w:szCs w:val="18"/>
        </w:rPr>
        <w:t xml:space="preserve"> Instituto Mexicano del Seguro Social.</w:t>
      </w:r>
    </w:p>
    <w:p w14:paraId="07027489" w14:textId="77777777" w:rsidR="00114E91" w:rsidRPr="001C7A54" w:rsidRDefault="00114E91" w:rsidP="00A21242">
      <w:pPr>
        <w:pStyle w:val="Prrafodelista"/>
        <w:numPr>
          <w:ilvl w:val="0"/>
          <w:numId w:val="16"/>
        </w:numPr>
        <w:ind w:right="-801"/>
        <w:jc w:val="both"/>
        <w:rPr>
          <w:rFonts w:ascii="Noto Sans" w:hAnsi="Noto Sans" w:cs="Noto Sans"/>
          <w:sz w:val="18"/>
          <w:szCs w:val="18"/>
        </w:rPr>
      </w:pPr>
      <w:r w:rsidRPr="001C7A54">
        <w:rPr>
          <w:rFonts w:ascii="Noto Sans" w:hAnsi="Noto Sans" w:cs="Noto Sans"/>
          <w:b/>
          <w:bCs/>
          <w:sz w:val="18"/>
          <w:szCs w:val="18"/>
        </w:rPr>
        <w:t>INGENIERÍA DE DETALLE:</w:t>
      </w:r>
      <w:r w:rsidRPr="001C7A54">
        <w:rPr>
          <w:rFonts w:ascii="Noto Sans" w:hAnsi="Noto Sans" w:cs="Noto Sans"/>
          <w:sz w:val="18"/>
          <w:szCs w:val="18"/>
        </w:rPr>
        <w:t xml:space="preserve"> Planos, memorias de cálculo, boletines, especificaciones técnicas, entre otros, que contienen las definiciones, esquemas y dibujos constructivos de equipos e instalaciones que aseguren la correcta interpretación de estos y expliquen concretamente el trabajo a realizar en obra o taller.</w:t>
      </w:r>
    </w:p>
    <w:p w14:paraId="043D5429"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LOPSRM:</w:t>
      </w:r>
      <w:r w:rsidRPr="00FF1517">
        <w:rPr>
          <w:rFonts w:ascii="Noto Sans" w:hAnsi="Noto Sans" w:cs="Noto Sans"/>
          <w:sz w:val="18"/>
          <w:szCs w:val="18"/>
        </w:rPr>
        <w:t xml:space="preserve"> Ley de Obras Públicas y Servicios Relacionados con las Mismas.</w:t>
      </w:r>
    </w:p>
    <w:p w14:paraId="3FD258B3"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LICITANTE:</w:t>
      </w:r>
      <w:r w:rsidRPr="00FF1517">
        <w:rPr>
          <w:rFonts w:ascii="Noto Sans" w:hAnsi="Noto Sans" w:cs="Noto Sans"/>
          <w:sz w:val="18"/>
          <w:szCs w:val="18"/>
        </w:rPr>
        <w:t xml:space="preserve"> Persona que participe en cualquier procedimiento de licitación pública, o bien de invitación a cuando menos tres personas.</w:t>
      </w:r>
    </w:p>
    <w:p w14:paraId="03A1A086"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NORMA MEXICANA (NMX):</w:t>
      </w:r>
      <w:r w:rsidRPr="00FF1517">
        <w:rPr>
          <w:rFonts w:ascii="Noto Sans" w:hAnsi="Noto Sans" w:cs="Noto Sans"/>
          <w:sz w:val="18"/>
          <w:szCs w:val="18"/>
        </w:rPr>
        <w:t xml:space="preserve"> Las que elabore un organismo nacional de normalización, o la Secretaría de Economía, en los términos de la Ley, que prevé para un uso común y repetido, reglas, especificaciones, atributos, métodos de prueba, directrices, características o prescripciones aplicables a un producto, proceso, instalación, </w:t>
      </w:r>
      <w:r w:rsidRPr="00FF1517">
        <w:rPr>
          <w:rFonts w:ascii="Noto Sans" w:hAnsi="Noto Sans" w:cs="Noto Sans"/>
          <w:sz w:val="18"/>
          <w:szCs w:val="18"/>
        </w:rPr>
        <w:lastRenderedPageBreak/>
        <w:t>sistema, actividad, servicio o método de producción u operación, así como aquellas relativas a terminología, simbología, embalaje, marcado o etiquetado. Las NMX listadas en este anexo, son de aplicación obligatoria para este proyecto.</w:t>
      </w:r>
    </w:p>
    <w:p w14:paraId="6A97F1D2"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NORMA OFICIAL MEXICANA (NOM):</w:t>
      </w:r>
      <w:r w:rsidRPr="00FF1517">
        <w:rPr>
          <w:rFonts w:ascii="Noto Sans" w:hAnsi="Noto Sans" w:cs="Noto Sans"/>
          <w:sz w:val="18"/>
          <w:szCs w:val="18"/>
        </w:rPr>
        <w:t xml:space="preserve"> Regulación técnica de observancia obligatoria expedida por las dependencias competentes, conforme a las finalidades establecidas en el artículo 40 de la Ley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14:paraId="6224E785"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NORMA O LINEAMIENTO INTERNACIONAL:</w:t>
      </w:r>
      <w:r w:rsidRPr="00FF1517">
        <w:rPr>
          <w:rFonts w:ascii="Noto Sans" w:hAnsi="Noto Sans" w:cs="Noto Sans"/>
          <w:sz w:val="18"/>
          <w:szCs w:val="18"/>
        </w:rPr>
        <w:t xml:space="preserve"> La norma, lineamiento o documento normativo que emite un organismo Internacional de normalización u otro organismo Internacional relacionado con la materia, reconocido por el Gobierno Mexicano en los términos del derecho Internacional.</w:t>
      </w:r>
    </w:p>
    <w:p w14:paraId="3CD2B82D"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NORMA O LINEAMIENTO EXTRANJERO:</w:t>
      </w:r>
      <w:r w:rsidRPr="00FF1517">
        <w:rPr>
          <w:rFonts w:ascii="Noto Sans" w:hAnsi="Noto Sans" w:cs="Noto Sans"/>
          <w:sz w:val="18"/>
          <w:szCs w:val="18"/>
        </w:rPr>
        <w:t xml:space="preserve"> Regulación técnica que expide el gobierno de otro país, o bien, sus organismos nacionales de normalización, y cuya aplicación es de carácter local, por lo cual, no están reconocidas por el Gobierno de México en los términos del derecho Internacional las Normas o lineamientos elaborados por Organismos tales como: DIN, JIS, ASME, API, ASTM, NEMA, NFPA, ANSI, IBC, ASHRAE y otros similares.</w:t>
      </w:r>
    </w:p>
    <w:p w14:paraId="7AF06E89"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NTC:</w:t>
      </w:r>
      <w:r w:rsidRPr="00FF1517">
        <w:rPr>
          <w:rFonts w:ascii="Noto Sans" w:hAnsi="Noto Sans" w:cs="Noto Sans"/>
          <w:sz w:val="18"/>
          <w:szCs w:val="18"/>
        </w:rPr>
        <w:t xml:space="preserve"> Normas Técnicas Complementarias.</w:t>
      </w:r>
    </w:p>
    <w:p w14:paraId="74CD75F4"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 xml:space="preserve">RC: </w:t>
      </w:r>
      <w:r w:rsidRPr="00FF1517">
        <w:rPr>
          <w:rFonts w:ascii="Noto Sans" w:hAnsi="Noto Sans" w:cs="Noto Sans"/>
          <w:sz w:val="18"/>
          <w:szCs w:val="18"/>
        </w:rPr>
        <w:t>Reglamento de Construcción Local.</w:t>
      </w:r>
    </w:p>
    <w:p w14:paraId="0932F8F8"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RCDF:</w:t>
      </w:r>
      <w:r w:rsidRPr="00FF1517">
        <w:rPr>
          <w:rFonts w:ascii="Noto Sans" w:hAnsi="Noto Sans" w:cs="Noto Sans"/>
          <w:sz w:val="18"/>
          <w:szCs w:val="18"/>
        </w:rPr>
        <w:t xml:space="preserve"> Reglamento de Construcciones para el Distrito Federal. </w:t>
      </w:r>
    </w:p>
    <w:p w14:paraId="03860828" w14:textId="77777777" w:rsidR="00114E91" w:rsidRPr="00FF1517"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RLOPSRM:</w:t>
      </w:r>
      <w:r w:rsidRPr="00FF1517">
        <w:rPr>
          <w:rFonts w:ascii="Noto Sans" w:hAnsi="Noto Sans" w:cs="Noto Sans"/>
          <w:sz w:val="18"/>
          <w:szCs w:val="18"/>
        </w:rPr>
        <w:t xml:space="preserve"> Reglamento de la LOPSRM</w:t>
      </w:r>
    </w:p>
    <w:p w14:paraId="00E8C9BE" w14:textId="530D171C" w:rsidR="00114E91" w:rsidRPr="0055125B"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RESPONSABLE SOLIDARIO:</w:t>
      </w:r>
      <w:r w:rsidRPr="00FF1517">
        <w:rPr>
          <w:rFonts w:ascii="Noto Sans" w:hAnsi="Noto Sans" w:cs="Noto Sans"/>
          <w:sz w:val="18"/>
          <w:szCs w:val="18"/>
        </w:rPr>
        <w:t xml:space="preserve"> El Contratista se constituye en responsable solidario, cuando por sus actos u omisiones se causen daños y perjuicios a “EL INSTITUTO” y/o a terceros.</w:t>
      </w:r>
    </w:p>
    <w:p w14:paraId="7D902C67" w14:textId="77777777" w:rsidR="00114E91" w:rsidRDefault="00114E91" w:rsidP="00A21242">
      <w:pPr>
        <w:pStyle w:val="Prrafodelista"/>
        <w:numPr>
          <w:ilvl w:val="0"/>
          <w:numId w:val="16"/>
        </w:numPr>
        <w:ind w:right="-801"/>
        <w:jc w:val="both"/>
        <w:rPr>
          <w:rFonts w:ascii="Noto Sans" w:hAnsi="Noto Sans" w:cs="Noto Sans"/>
          <w:sz w:val="18"/>
          <w:szCs w:val="18"/>
        </w:rPr>
      </w:pPr>
      <w:r w:rsidRPr="00FF1517">
        <w:rPr>
          <w:rFonts w:ascii="Noto Sans" w:hAnsi="Noto Sans" w:cs="Noto Sans"/>
          <w:b/>
          <w:bCs/>
          <w:sz w:val="18"/>
          <w:szCs w:val="18"/>
        </w:rPr>
        <w:t>T.R.:</w:t>
      </w:r>
      <w:r w:rsidRPr="00FF1517">
        <w:rPr>
          <w:rFonts w:ascii="Noto Sans" w:hAnsi="Noto Sans" w:cs="Noto Sans"/>
          <w:sz w:val="18"/>
          <w:szCs w:val="18"/>
        </w:rPr>
        <w:t xml:space="preserve"> Los presentes Términos de Referencia.</w:t>
      </w:r>
    </w:p>
    <w:p w14:paraId="02FC59AF" w14:textId="6E773871" w:rsidR="00186C16" w:rsidRPr="00FF1517" w:rsidRDefault="00186C16" w:rsidP="00A21242">
      <w:pPr>
        <w:pStyle w:val="Prrafodelista"/>
        <w:numPr>
          <w:ilvl w:val="0"/>
          <w:numId w:val="16"/>
        </w:numPr>
        <w:ind w:right="-801"/>
        <w:jc w:val="both"/>
        <w:rPr>
          <w:rFonts w:ascii="Noto Sans" w:hAnsi="Noto Sans" w:cs="Noto Sans"/>
          <w:sz w:val="18"/>
          <w:szCs w:val="18"/>
        </w:rPr>
      </w:pPr>
      <w:r>
        <w:rPr>
          <w:rFonts w:ascii="Noto Sans" w:hAnsi="Noto Sans" w:cs="Noto Sans"/>
          <w:b/>
          <w:bCs/>
          <w:sz w:val="18"/>
          <w:szCs w:val="18"/>
        </w:rPr>
        <w:t>UMAE:</w:t>
      </w:r>
      <w:r>
        <w:rPr>
          <w:rFonts w:ascii="Noto Sans" w:hAnsi="Noto Sans" w:cs="Noto Sans"/>
          <w:sz w:val="18"/>
          <w:szCs w:val="18"/>
        </w:rPr>
        <w:t xml:space="preserve"> </w:t>
      </w:r>
      <w:r w:rsidR="00A76E18">
        <w:rPr>
          <w:rFonts w:ascii="Noto Sans" w:hAnsi="Noto Sans" w:cs="Noto Sans"/>
          <w:sz w:val="18"/>
          <w:szCs w:val="18"/>
        </w:rPr>
        <w:t>Unidad Médica de Alta Especialidad.</w:t>
      </w:r>
    </w:p>
    <w:p w14:paraId="1F0455F8" w14:textId="77777777" w:rsidR="00114E91" w:rsidRDefault="00114E91" w:rsidP="00114E91">
      <w:pPr>
        <w:autoSpaceDE w:val="0"/>
        <w:ind w:left="426"/>
        <w:jc w:val="both"/>
        <w:rPr>
          <w:rFonts w:ascii="Montserrat" w:eastAsia="Times New Roman" w:hAnsi="Montserrat" w:cs="Tahoma"/>
          <w:sz w:val="20"/>
          <w:szCs w:val="22"/>
          <w:lang w:eastAsia="es-ES"/>
        </w:rPr>
      </w:pPr>
    </w:p>
    <w:p w14:paraId="563225E2" w14:textId="77777777" w:rsidR="00E14194" w:rsidRDefault="00E14194" w:rsidP="00114E91">
      <w:pPr>
        <w:autoSpaceDE w:val="0"/>
        <w:ind w:left="426"/>
        <w:jc w:val="both"/>
        <w:rPr>
          <w:rFonts w:ascii="Montserrat" w:eastAsia="Times New Roman" w:hAnsi="Montserrat" w:cs="Tahoma"/>
          <w:sz w:val="20"/>
          <w:szCs w:val="22"/>
          <w:lang w:eastAsia="es-ES"/>
        </w:rPr>
      </w:pPr>
    </w:p>
    <w:p w14:paraId="16426A07" w14:textId="77777777" w:rsidR="00E14194" w:rsidRDefault="00E14194" w:rsidP="00114E91">
      <w:pPr>
        <w:autoSpaceDE w:val="0"/>
        <w:ind w:left="426"/>
        <w:jc w:val="both"/>
        <w:rPr>
          <w:rFonts w:ascii="Montserrat" w:eastAsia="Times New Roman" w:hAnsi="Montserrat" w:cs="Tahoma"/>
          <w:sz w:val="20"/>
          <w:szCs w:val="22"/>
          <w:lang w:eastAsia="es-ES"/>
        </w:rPr>
      </w:pPr>
    </w:p>
    <w:p w14:paraId="15C1FFA6" w14:textId="77777777" w:rsidR="00E14194" w:rsidRDefault="00E14194" w:rsidP="00114E91">
      <w:pPr>
        <w:autoSpaceDE w:val="0"/>
        <w:ind w:left="426"/>
        <w:jc w:val="both"/>
        <w:rPr>
          <w:rFonts w:ascii="Montserrat" w:eastAsia="Times New Roman" w:hAnsi="Montserrat" w:cs="Tahoma"/>
          <w:sz w:val="20"/>
          <w:szCs w:val="22"/>
          <w:lang w:eastAsia="es-ES"/>
        </w:rPr>
      </w:pPr>
    </w:p>
    <w:p w14:paraId="1E81A270" w14:textId="77777777" w:rsidR="00E14194" w:rsidRDefault="00E14194" w:rsidP="00114E91">
      <w:pPr>
        <w:autoSpaceDE w:val="0"/>
        <w:ind w:left="426"/>
        <w:jc w:val="both"/>
        <w:rPr>
          <w:rFonts w:ascii="Montserrat" w:eastAsia="Times New Roman" w:hAnsi="Montserrat" w:cs="Tahoma"/>
          <w:sz w:val="20"/>
          <w:szCs w:val="22"/>
          <w:lang w:eastAsia="es-ES"/>
        </w:rPr>
      </w:pPr>
    </w:p>
    <w:p w14:paraId="5E8758EA" w14:textId="77777777" w:rsidR="00E14194" w:rsidRDefault="00E14194" w:rsidP="00114E91">
      <w:pPr>
        <w:autoSpaceDE w:val="0"/>
        <w:ind w:left="426"/>
        <w:jc w:val="both"/>
        <w:rPr>
          <w:rFonts w:ascii="Montserrat" w:eastAsia="Times New Roman" w:hAnsi="Montserrat" w:cs="Tahoma"/>
          <w:sz w:val="20"/>
          <w:szCs w:val="22"/>
          <w:lang w:eastAsia="es-ES"/>
        </w:rPr>
      </w:pPr>
    </w:p>
    <w:p w14:paraId="01B89F36" w14:textId="77777777" w:rsidR="0055125B" w:rsidRDefault="0055125B" w:rsidP="00114E91">
      <w:pPr>
        <w:autoSpaceDE w:val="0"/>
        <w:ind w:left="426"/>
        <w:jc w:val="both"/>
        <w:rPr>
          <w:rFonts w:ascii="Montserrat" w:eastAsia="Times New Roman" w:hAnsi="Montserrat" w:cs="Tahoma"/>
          <w:sz w:val="20"/>
          <w:szCs w:val="22"/>
          <w:lang w:eastAsia="es-ES"/>
        </w:rPr>
      </w:pPr>
    </w:p>
    <w:p w14:paraId="5176B09D" w14:textId="77777777" w:rsidR="0055125B" w:rsidRDefault="0055125B" w:rsidP="00114E91">
      <w:pPr>
        <w:autoSpaceDE w:val="0"/>
        <w:ind w:left="426"/>
        <w:jc w:val="both"/>
        <w:rPr>
          <w:rFonts w:ascii="Montserrat" w:eastAsia="Times New Roman" w:hAnsi="Montserrat" w:cs="Tahoma"/>
          <w:sz w:val="20"/>
          <w:szCs w:val="22"/>
          <w:lang w:eastAsia="es-ES"/>
        </w:rPr>
      </w:pPr>
    </w:p>
    <w:p w14:paraId="468B731A" w14:textId="77777777" w:rsidR="0055125B" w:rsidRDefault="0055125B" w:rsidP="00114E91">
      <w:pPr>
        <w:autoSpaceDE w:val="0"/>
        <w:ind w:left="426"/>
        <w:jc w:val="both"/>
        <w:rPr>
          <w:rFonts w:ascii="Montserrat" w:eastAsia="Times New Roman" w:hAnsi="Montserrat" w:cs="Tahoma"/>
          <w:sz w:val="20"/>
          <w:szCs w:val="22"/>
          <w:lang w:eastAsia="es-ES"/>
        </w:rPr>
      </w:pPr>
    </w:p>
    <w:p w14:paraId="13893210" w14:textId="77777777" w:rsidR="0055125B" w:rsidRDefault="0055125B" w:rsidP="00114E91">
      <w:pPr>
        <w:autoSpaceDE w:val="0"/>
        <w:ind w:left="426"/>
        <w:jc w:val="both"/>
        <w:rPr>
          <w:rFonts w:ascii="Montserrat" w:eastAsia="Times New Roman" w:hAnsi="Montserrat" w:cs="Tahoma"/>
          <w:sz w:val="20"/>
          <w:szCs w:val="22"/>
          <w:lang w:eastAsia="es-ES"/>
        </w:rPr>
      </w:pPr>
    </w:p>
    <w:p w14:paraId="68CBFF9E" w14:textId="77777777" w:rsidR="00E14194" w:rsidRDefault="00E14194" w:rsidP="00114E91">
      <w:pPr>
        <w:autoSpaceDE w:val="0"/>
        <w:ind w:left="426"/>
        <w:jc w:val="both"/>
        <w:rPr>
          <w:rFonts w:ascii="Montserrat" w:eastAsia="Times New Roman" w:hAnsi="Montserrat" w:cs="Tahoma"/>
          <w:sz w:val="20"/>
          <w:szCs w:val="22"/>
          <w:lang w:eastAsia="es-ES"/>
        </w:rPr>
      </w:pPr>
    </w:p>
    <w:p w14:paraId="0A069E7D" w14:textId="77777777" w:rsidR="00E14194" w:rsidRDefault="00E14194" w:rsidP="00114E91">
      <w:pPr>
        <w:autoSpaceDE w:val="0"/>
        <w:ind w:left="426"/>
        <w:jc w:val="both"/>
        <w:rPr>
          <w:rFonts w:ascii="Montserrat" w:eastAsia="Times New Roman" w:hAnsi="Montserrat" w:cs="Tahoma"/>
          <w:sz w:val="20"/>
          <w:szCs w:val="22"/>
          <w:lang w:eastAsia="es-ES"/>
        </w:rPr>
      </w:pPr>
    </w:p>
    <w:p w14:paraId="4369DE46" w14:textId="77777777" w:rsidR="00E14194" w:rsidRDefault="00E14194" w:rsidP="00114E91">
      <w:pPr>
        <w:autoSpaceDE w:val="0"/>
        <w:ind w:left="426"/>
        <w:jc w:val="both"/>
        <w:rPr>
          <w:rFonts w:ascii="Montserrat" w:eastAsia="Times New Roman" w:hAnsi="Montserrat" w:cs="Tahoma"/>
          <w:sz w:val="20"/>
          <w:szCs w:val="22"/>
          <w:lang w:eastAsia="es-ES"/>
        </w:rPr>
      </w:pPr>
    </w:p>
    <w:p w14:paraId="24F3B58C" w14:textId="77777777" w:rsidR="00E14194" w:rsidRDefault="00E14194" w:rsidP="00114E91">
      <w:pPr>
        <w:autoSpaceDE w:val="0"/>
        <w:ind w:left="426"/>
        <w:jc w:val="both"/>
        <w:rPr>
          <w:rFonts w:ascii="Montserrat" w:eastAsia="Times New Roman" w:hAnsi="Montserrat" w:cs="Tahoma"/>
          <w:sz w:val="20"/>
          <w:szCs w:val="22"/>
          <w:lang w:eastAsia="es-ES"/>
        </w:rPr>
      </w:pPr>
    </w:p>
    <w:p w14:paraId="746B6226" w14:textId="77777777" w:rsidR="00E14194" w:rsidRDefault="00E14194" w:rsidP="00114E91">
      <w:pPr>
        <w:autoSpaceDE w:val="0"/>
        <w:ind w:left="426"/>
        <w:jc w:val="both"/>
        <w:rPr>
          <w:rFonts w:ascii="Montserrat" w:eastAsia="Times New Roman" w:hAnsi="Montserrat" w:cs="Tahoma"/>
          <w:sz w:val="20"/>
          <w:szCs w:val="22"/>
          <w:lang w:eastAsia="es-ES"/>
        </w:rPr>
      </w:pPr>
    </w:p>
    <w:p w14:paraId="02C01391" w14:textId="77777777" w:rsidR="00E14194" w:rsidRDefault="00E14194" w:rsidP="00114E91">
      <w:pPr>
        <w:autoSpaceDE w:val="0"/>
        <w:ind w:left="426"/>
        <w:jc w:val="both"/>
        <w:rPr>
          <w:rFonts w:ascii="Montserrat" w:eastAsia="Times New Roman" w:hAnsi="Montserrat" w:cs="Tahoma"/>
          <w:sz w:val="20"/>
          <w:szCs w:val="22"/>
          <w:lang w:eastAsia="es-ES"/>
        </w:rPr>
      </w:pPr>
    </w:p>
    <w:p w14:paraId="36CCEA32" w14:textId="77777777" w:rsidR="00E14194" w:rsidRPr="00E92CAB" w:rsidRDefault="00E14194" w:rsidP="00114E91">
      <w:pPr>
        <w:autoSpaceDE w:val="0"/>
        <w:ind w:left="426"/>
        <w:jc w:val="both"/>
        <w:rPr>
          <w:rFonts w:ascii="Montserrat" w:eastAsia="Times New Roman" w:hAnsi="Montserrat" w:cs="Tahoma"/>
          <w:sz w:val="20"/>
          <w:szCs w:val="22"/>
          <w:lang w:eastAsia="es-ES"/>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9B2DB3" w14:paraId="5E9F9165" w14:textId="77777777" w:rsidTr="009B2DB3">
        <w:trPr>
          <w:trHeight w:val="397"/>
        </w:trPr>
        <w:tc>
          <w:tcPr>
            <w:tcW w:w="10206" w:type="dxa"/>
            <w:shd w:val="clear" w:color="auto" w:fill="000000" w:themeFill="text1"/>
            <w:vAlign w:val="center"/>
            <w:hideMark/>
          </w:tcPr>
          <w:p w14:paraId="0462D55A" w14:textId="3BE562DF" w:rsidR="00114E91" w:rsidRPr="009B2DB3" w:rsidRDefault="00227C60" w:rsidP="00D97134">
            <w:pPr>
              <w:jc w:val="center"/>
              <w:rPr>
                <w:rFonts w:ascii="Noto Sans" w:hAnsi="Noto Sans" w:cs="Noto Sans"/>
                <w:b/>
                <w:bCs/>
                <w:sz w:val="20"/>
                <w:szCs w:val="20"/>
              </w:rPr>
            </w:pPr>
            <w:r>
              <w:rPr>
                <w:rFonts w:ascii="Noto Sans" w:eastAsia="Times New Roman" w:hAnsi="Noto Sans" w:cs="Noto Sans"/>
                <w:b/>
                <w:bCs/>
                <w:color w:val="FFFFFF"/>
                <w:sz w:val="20"/>
                <w:szCs w:val="20"/>
                <w:lang w:eastAsia="es-ES"/>
              </w:rPr>
              <w:lastRenderedPageBreak/>
              <w:t>PRESENTACIÓN</w:t>
            </w:r>
          </w:p>
        </w:tc>
      </w:tr>
    </w:tbl>
    <w:p w14:paraId="2A99B645" w14:textId="77777777" w:rsidR="00114E91" w:rsidRPr="009766BE" w:rsidRDefault="00114E91" w:rsidP="009766BE">
      <w:pPr>
        <w:ind w:left="-567" w:right="-801"/>
        <w:jc w:val="both"/>
        <w:rPr>
          <w:rFonts w:ascii="Noto Sans" w:hAnsi="Noto Sans" w:cs="Noto Sans"/>
          <w:sz w:val="18"/>
          <w:szCs w:val="18"/>
        </w:rPr>
      </w:pPr>
    </w:p>
    <w:p w14:paraId="2CF9AFC6" w14:textId="40791C58" w:rsidR="00883511" w:rsidRPr="00FB1F44" w:rsidRDefault="00883511" w:rsidP="00883511">
      <w:pPr>
        <w:ind w:left="-567" w:right="-801"/>
        <w:jc w:val="both"/>
        <w:rPr>
          <w:rFonts w:ascii="Noto Sans" w:eastAsia="Times New Roman" w:hAnsi="Noto Sans" w:cs="Noto Sans"/>
          <w:color w:val="000000" w:themeColor="text1"/>
          <w:sz w:val="18"/>
          <w:szCs w:val="18"/>
        </w:rPr>
      </w:pPr>
      <w:r w:rsidRPr="00FB1F44">
        <w:rPr>
          <w:rFonts w:ascii="Noto Sans" w:eastAsia="Times New Roman" w:hAnsi="Noto Sans" w:cs="Noto Sans"/>
          <w:color w:val="000000" w:themeColor="text1"/>
          <w:sz w:val="18"/>
          <w:szCs w:val="18"/>
        </w:rPr>
        <w:t xml:space="preserve">El </w:t>
      </w:r>
      <w:r w:rsidRPr="004570B6">
        <w:rPr>
          <w:rFonts w:ascii="Noto Sans" w:hAnsi="Noto Sans" w:cs="Noto Sans"/>
          <w:b/>
          <w:bCs/>
          <w:sz w:val="18"/>
          <w:szCs w:val="18"/>
        </w:rPr>
        <w:t>Desarrollo del Proyecto Ejecutivo (PE)</w:t>
      </w:r>
      <w:r w:rsidRPr="00FB1F44">
        <w:rPr>
          <w:rFonts w:ascii="Noto Sans" w:eastAsia="Times New Roman" w:hAnsi="Noto Sans" w:cs="Noto Sans"/>
          <w:color w:val="000000" w:themeColor="text1"/>
          <w:sz w:val="18"/>
          <w:szCs w:val="18"/>
        </w:rPr>
        <w:t xml:space="preserve">, debe ser </w:t>
      </w:r>
      <w:r w:rsidRPr="00B231C1">
        <w:rPr>
          <w:rFonts w:ascii="Noto Sans" w:eastAsia="Times New Roman" w:hAnsi="Noto Sans" w:cs="Noto Sans"/>
          <w:color w:val="000000" w:themeColor="text1"/>
          <w:sz w:val="18"/>
          <w:szCs w:val="18"/>
        </w:rPr>
        <w:t xml:space="preserve">desarrollado con base en los resultados de los Estudios de Infraestructura del predio (mecánica de suelos y topografía) y del levantamiento (diagnostico) del </w:t>
      </w:r>
      <w:r w:rsidR="007E32A7">
        <w:rPr>
          <w:rFonts w:ascii="Noto Sans" w:eastAsia="Times New Roman" w:hAnsi="Noto Sans" w:cs="Noto Sans"/>
          <w:color w:val="000000" w:themeColor="text1"/>
          <w:sz w:val="18"/>
          <w:szCs w:val="18"/>
        </w:rPr>
        <w:t xml:space="preserve">levantamiento del </w:t>
      </w:r>
      <w:r w:rsidRPr="00B231C1">
        <w:rPr>
          <w:rFonts w:ascii="Noto Sans" w:eastAsia="Times New Roman" w:hAnsi="Noto Sans" w:cs="Noto Sans"/>
          <w:color w:val="000000" w:themeColor="text1"/>
          <w:sz w:val="18"/>
          <w:szCs w:val="18"/>
        </w:rPr>
        <w:t>estado actual de la subestación y de los elementos en su entorno que conforman el sistema de suministro de energía eléctrica</w:t>
      </w:r>
      <w:r w:rsidR="007E32A7">
        <w:rPr>
          <w:rFonts w:ascii="Noto Sans" w:eastAsia="Times New Roman" w:hAnsi="Noto Sans" w:cs="Noto Sans"/>
          <w:color w:val="000000" w:themeColor="text1"/>
          <w:sz w:val="18"/>
          <w:szCs w:val="18"/>
        </w:rPr>
        <w:t>.</w:t>
      </w:r>
    </w:p>
    <w:p w14:paraId="1AF39BF0" w14:textId="77777777" w:rsidR="00BA1C4C" w:rsidRPr="004570B6" w:rsidRDefault="00BA1C4C" w:rsidP="00BA1C4C">
      <w:pPr>
        <w:tabs>
          <w:tab w:val="left" w:pos="900"/>
        </w:tabs>
        <w:spacing w:before="240" w:after="240"/>
        <w:ind w:left="-567" w:right="-853"/>
        <w:jc w:val="both"/>
        <w:rPr>
          <w:rFonts w:ascii="Noto Sans" w:eastAsia="Noto Sans" w:hAnsi="Noto Sans" w:cs="Noto Sans"/>
          <w:sz w:val="18"/>
          <w:szCs w:val="18"/>
        </w:rPr>
      </w:pPr>
      <w:r w:rsidRPr="004570B6">
        <w:rPr>
          <w:rFonts w:ascii="Noto Sans" w:eastAsia="Noto Sans" w:hAnsi="Noto Sans" w:cs="Noto Sans"/>
          <w:sz w:val="18"/>
          <w:szCs w:val="18"/>
        </w:rPr>
        <w:t xml:space="preserve">Durante del Desarrollo del PE se </w:t>
      </w:r>
      <w:r w:rsidRPr="004570B6">
        <w:rPr>
          <w:rFonts w:ascii="Noto Sans" w:eastAsia="Noto Sans" w:hAnsi="Noto Sans" w:cs="Noto Sans"/>
          <w:b/>
          <w:bCs/>
          <w:sz w:val="18"/>
          <w:szCs w:val="18"/>
        </w:rPr>
        <w:t>autorizarán planos preliminares, los cuales permitirán</w:t>
      </w:r>
      <w:r w:rsidRPr="004570B6">
        <w:rPr>
          <w:rFonts w:ascii="Noto Sans" w:eastAsia="Noto Sans" w:hAnsi="Noto Sans" w:cs="Noto Sans"/>
          <w:sz w:val="18"/>
          <w:szCs w:val="18"/>
        </w:rPr>
        <w:t xml:space="preserve"> que la obra avance de manera paralela, garantizando el cumplimiento de criterios de calidad, seguridad, funcionalidad y durabilidad, así como la correcta integración de los elementos arquitectónicos y estructurales.</w:t>
      </w:r>
    </w:p>
    <w:p w14:paraId="19022998" w14:textId="77777777" w:rsidR="00711DFA" w:rsidRDefault="00BA1C4C" w:rsidP="00BA1C4C">
      <w:pPr>
        <w:ind w:left="-567" w:right="-801"/>
        <w:jc w:val="both"/>
        <w:rPr>
          <w:rFonts w:ascii="Noto Sans" w:hAnsi="Noto Sans" w:cs="Noto Sans"/>
          <w:sz w:val="18"/>
          <w:szCs w:val="18"/>
        </w:rPr>
      </w:pPr>
      <w:r w:rsidRPr="004570B6">
        <w:rPr>
          <w:rFonts w:ascii="Noto Sans" w:hAnsi="Noto Sans" w:cs="Noto Sans"/>
          <w:sz w:val="18"/>
          <w:szCs w:val="18"/>
        </w:rPr>
        <w:t xml:space="preserve">El presente documento tiene como finalidad, establecer los requisitos, condiciones y alcances que el contratista adjudicado, deberá cumplir, considerar, aplicar e incluir en la presentación de su propuesta técnico-económica, relativo </w:t>
      </w:r>
      <w:r>
        <w:rPr>
          <w:rFonts w:ascii="Noto Sans" w:hAnsi="Noto Sans" w:cs="Noto Sans"/>
          <w:sz w:val="18"/>
          <w:szCs w:val="18"/>
        </w:rPr>
        <w:t xml:space="preserve">al </w:t>
      </w:r>
      <w:r w:rsidRPr="00C940D0">
        <w:rPr>
          <w:rFonts w:ascii="Noto Sans" w:hAnsi="Noto Sans" w:cs="Noto Sans"/>
          <w:sz w:val="18"/>
          <w:szCs w:val="18"/>
        </w:rPr>
        <w:t>desarrollo de</w:t>
      </w:r>
      <w:r>
        <w:rPr>
          <w:rFonts w:ascii="Noto Sans" w:hAnsi="Noto Sans" w:cs="Noto Sans"/>
          <w:sz w:val="18"/>
          <w:szCs w:val="18"/>
        </w:rPr>
        <w:t xml:space="preserve"> </w:t>
      </w:r>
      <w:r w:rsidRPr="00C940D0">
        <w:rPr>
          <w:rFonts w:ascii="Noto Sans" w:hAnsi="Noto Sans" w:cs="Noto Sans"/>
          <w:sz w:val="18"/>
          <w:szCs w:val="18"/>
        </w:rPr>
        <w:t>l</w:t>
      </w:r>
      <w:r>
        <w:rPr>
          <w:rFonts w:ascii="Noto Sans" w:hAnsi="Noto Sans" w:cs="Noto Sans"/>
          <w:sz w:val="18"/>
          <w:szCs w:val="18"/>
        </w:rPr>
        <w:t>os Estudios de Infraestructura de Servicios y el</w:t>
      </w:r>
      <w:r w:rsidRPr="00C940D0">
        <w:rPr>
          <w:rFonts w:ascii="Noto Sans" w:hAnsi="Noto Sans" w:cs="Noto Sans"/>
          <w:sz w:val="18"/>
          <w:szCs w:val="18"/>
        </w:rPr>
        <w:t xml:space="preserve"> PE </w:t>
      </w:r>
      <w:r w:rsidRPr="00711DFA">
        <w:rPr>
          <w:rFonts w:ascii="Noto Sans" w:hAnsi="Noto Sans" w:cs="Noto Sans"/>
          <w:sz w:val="18"/>
          <w:szCs w:val="18"/>
        </w:rPr>
        <w:t xml:space="preserve">para la </w:t>
      </w:r>
      <w:r w:rsidR="00711DFA" w:rsidRPr="00711DFA">
        <w:rPr>
          <w:rFonts w:ascii="Noto Sans" w:hAnsi="Noto Sans" w:cs="Noto Sans"/>
          <w:color w:val="000000" w:themeColor="text1"/>
          <w:sz w:val="18"/>
          <w:szCs w:val="18"/>
        </w:rPr>
        <w:t>Ampliación de la Subestación Eléctrica</w:t>
      </w:r>
      <w:r w:rsidR="00711DFA">
        <w:rPr>
          <w:rFonts w:ascii="Noto Sans" w:hAnsi="Noto Sans" w:cs="Noto Sans"/>
          <w:sz w:val="18"/>
          <w:szCs w:val="18"/>
        </w:rPr>
        <w:t>.</w:t>
      </w:r>
    </w:p>
    <w:p w14:paraId="103A3D84" w14:textId="77777777" w:rsidR="00711DFA" w:rsidRDefault="00711DFA" w:rsidP="00BA1C4C">
      <w:pPr>
        <w:ind w:left="-567" w:right="-801"/>
        <w:jc w:val="both"/>
        <w:rPr>
          <w:rFonts w:ascii="Noto Sans" w:hAnsi="Noto Sans" w:cs="Noto Sans"/>
          <w:sz w:val="18"/>
          <w:szCs w:val="18"/>
        </w:rPr>
      </w:pPr>
    </w:p>
    <w:p w14:paraId="0EB2195C" w14:textId="03027474" w:rsidR="00BA1C4C" w:rsidRPr="004570B6" w:rsidRDefault="00BA1C4C" w:rsidP="00BA1C4C">
      <w:pPr>
        <w:ind w:left="-567" w:right="-801"/>
        <w:jc w:val="both"/>
        <w:rPr>
          <w:rFonts w:ascii="Noto Sans" w:hAnsi="Noto Sans" w:cs="Noto Sans"/>
          <w:sz w:val="18"/>
          <w:szCs w:val="18"/>
        </w:rPr>
      </w:pPr>
      <w:r w:rsidRPr="004570B6">
        <w:rPr>
          <w:rFonts w:ascii="Noto Sans" w:hAnsi="Noto Sans" w:cs="Noto Sans"/>
          <w:sz w:val="18"/>
          <w:szCs w:val="18"/>
        </w:rPr>
        <w:t xml:space="preserve">Asimismo, se establece el objeto, criterios, plazo, alcances generales y particulares, producto esperado y forma de presentación, que deben ser observados y aplicados por el Contratista, debiendo apegarse en todo momento a la normatividad, reglamentación y especificaciones vigentes </w:t>
      </w:r>
      <w:r w:rsidRPr="005F2BAF">
        <w:rPr>
          <w:rFonts w:ascii="Noto Sans" w:hAnsi="Noto Sans" w:cs="Noto Sans"/>
          <w:sz w:val="18"/>
          <w:szCs w:val="18"/>
        </w:rPr>
        <w:t xml:space="preserve">y aplicables </w:t>
      </w:r>
      <w:r w:rsidRPr="004570B6">
        <w:rPr>
          <w:rFonts w:ascii="Noto Sans" w:hAnsi="Noto Sans" w:cs="Noto Sans"/>
          <w:sz w:val="18"/>
          <w:szCs w:val="18"/>
        </w:rPr>
        <w:t xml:space="preserve">de carácter Federal, Estatal, Municipal, Internacional e Institucional (IMSS), </w:t>
      </w:r>
      <w:r>
        <w:rPr>
          <w:rFonts w:ascii="Noto Sans" w:hAnsi="Noto Sans" w:cs="Noto Sans"/>
          <w:sz w:val="18"/>
          <w:szCs w:val="18"/>
        </w:rPr>
        <w:t xml:space="preserve">aplicando </w:t>
      </w:r>
      <w:r w:rsidRPr="004570B6">
        <w:rPr>
          <w:rFonts w:ascii="Noto Sans" w:hAnsi="Noto Sans" w:cs="Noto Sans"/>
          <w:sz w:val="18"/>
          <w:szCs w:val="18"/>
        </w:rPr>
        <w:t>las que garanticen las mayores y mejores condiciones de calidad, funcionamiento, seguridad y durabilidad para el Instituto.</w:t>
      </w:r>
    </w:p>
    <w:p w14:paraId="2A256694" w14:textId="77777777" w:rsidR="00BA1C4C" w:rsidRDefault="00BA1C4C" w:rsidP="009766BE">
      <w:pPr>
        <w:ind w:left="-567" w:right="-801"/>
        <w:jc w:val="both"/>
        <w:rPr>
          <w:rFonts w:ascii="Noto Sans" w:hAnsi="Noto Sans" w:cs="Noto Sans"/>
          <w:sz w:val="18"/>
          <w:szCs w:val="18"/>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0E698E6E" w14:textId="77777777" w:rsidTr="00892330">
        <w:trPr>
          <w:trHeight w:val="397"/>
        </w:trPr>
        <w:tc>
          <w:tcPr>
            <w:tcW w:w="10206" w:type="dxa"/>
            <w:shd w:val="clear" w:color="auto" w:fill="000000" w:themeFill="text1"/>
            <w:vAlign w:val="center"/>
            <w:hideMark/>
          </w:tcPr>
          <w:p w14:paraId="3703232F" w14:textId="74ABADBA" w:rsidR="00114E91" w:rsidRPr="009B2DB3"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9B2DB3">
              <w:rPr>
                <w:rFonts w:ascii="Noto Sans" w:eastAsia="Times New Roman" w:hAnsi="Noto Sans" w:cs="Noto Sans"/>
                <w:b/>
                <w:bCs/>
                <w:color w:val="FFFFFF"/>
                <w:sz w:val="20"/>
                <w:szCs w:val="20"/>
                <w:lang w:eastAsia="es-ES"/>
              </w:rPr>
              <w:t xml:space="preserve">OBJETO </w:t>
            </w:r>
            <w:r w:rsidR="005A1D5D">
              <w:rPr>
                <w:rFonts w:ascii="Noto Sans" w:eastAsia="Times New Roman" w:hAnsi="Noto Sans" w:cs="Noto Sans"/>
                <w:b/>
                <w:bCs/>
                <w:color w:val="FFFFFF"/>
                <w:sz w:val="20"/>
                <w:szCs w:val="20"/>
                <w:lang w:eastAsia="es-ES"/>
              </w:rPr>
              <w:t>DE LA CONTRATACIÓN</w:t>
            </w:r>
            <w:r w:rsidRPr="009B2DB3">
              <w:rPr>
                <w:rFonts w:ascii="Noto Sans" w:eastAsia="Times New Roman" w:hAnsi="Noto Sans" w:cs="Noto Sans"/>
                <w:b/>
                <w:bCs/>
                <w:color w:val="FFFFFF"/>
                <w:sz w:val="20"/>
                <w:szCs w:val="20"/>
                <w:lang w:eastAsia="es-ES"/>
              </w:rPr>
              <w:t>.</w:t>
            </w:r>
          </w:p>
        </w:tc>
      </w:tr>
    </w:tbl>
    <w:p w14:paraId="0289C8F6" w14:textId="77777777" w:rsidR="00114E91" w:rsidRPr="009B2DB3" w:rsidRDefault="00114E91" w:rsidP="009B2DB3">
      <w:pPr>
        <w:ind w:left="-567" w:right="-801"/>
        <w:jc w:val="both"/>
        <w:rPr>
          <w:rFonts w:ascii="Noto Sans" w:hAnsi="Noto Sans" w:cs="Noto Sans"/>
          <w:sz w:val="18"/>
          <w:szCs w:val="18"/>
        </w:rPr>
      </w:pPr>
      <w:bookmarkStart w:id="2" w:name="_Hlk175312328"/>
    </w:p>
    <w:p w14:paraId="765981B8" w14:textId="0FBF3BF2" w:rsidR="00EA5E63" w:rsidRPr="00B503AF" w:rsidRDefault="007F637D" w:rsidP="00BB5368">
      <w:pPr>
        <w:ind w:left="-567" w:right="-793"/>
        <w:jc w:val="both"/>
        <w:rPr>
          <w:rFonts w:ascii="Noto Sans" w:hAnsi="Noto Sans" w:cs="Noto Sans"/>
          <w:sz w:val="18"/>
          <w:szCs w:val="18"/>
          <w:lang w:eastAsia="es-ES"/>
        </w:rPr>
      </w:pPr>
      <w:r w:rsidRPr="00FB1F44">
        <w:rPr>
          <w:rFonts w:ascii="Noto Sans" w:hAnsi="Noto Sans" w:cs="Noto Sans"/>
          <w:bCs/>
          <w:color w:val="000000" w:themeColor="text1"/>
          <w:sz w:val="18"/>
          <w:szCs w:val="18"/>
        </w:rPr>
        <w:t>El objeto de los trabajos a realizar por parte del Contratista que</w:t>
      </w:r>
      <w:r w:rsidRPr="00FB1F44">
        <w:rPr>
          <w:rFonts w:ascii="Noto Sans" w:eastAsia="Times New Roman" w:hAnsi="Noto Sans" w:cs="Noto Sans"/>
          <w:color w:val="000000" w:themeColor="text1"/>
          <w:sz w:val="18"/>
          <w:szCs w:val="18"/>
          <w:lang w:eastAsia="es-ES"/>
        </w:rPr>
        <w:t xml:space="preserve"> resulte adjudicado consiste en </w:t>
      </w:r>
      <w:r w:rsidR="00AF662C">
        <w:rPr>
          <w:rFonts w:ascii="Noto Sans" w:eastAsia="Times New Roman" w:hAnsi="Noto Sans" w:cs="Noto Sans"/>
          <w:color w:val="000000" w:themeColor="text1"/>
          <w:sz w:val="18"/>
          <w:szCs w:val="18"/>
          <w:lang w:eastAsia="es-ES"/>
        </w:rPr>
        <w:t xml:space="preserve">el </w:t>
      </w:r>
      <w:r w:rsidR="00AF662C" w:rsidRPr="00AF662C">
        <w:rPr>
          <w:rFonts w:ascii="Noto Sans" w:eastAsia="Times New Roman" w:hAnsi="Noto Sans" w:cs="Noto Sans"/>
          <w:b/>
          <w:bCs/>
          <w:color w:val="000000" w:themeColor="text1"/>
          <w:sz w:val="18"/>
          <w:szCs w:val="18"/>
          <w:lang w:eastAsia="es-ES"/>
        </w:rPr>
        <w:t xml:space="preserve">Desarrollo del Proyecto Ejecutivo para la </w:t>
      </w:r>
      <w:r w:rsidR="00FC7610" w:rsidRPr="00AF662C">
        <w:rPr>
          <w:rFonts w:ascii="Noto Sans" w:hAnsi="Noto Sans" w:cs="Noto Sans"/>
          <w:b/>
          <w:bCs/>
          <w:color w:val="000000" w:themeColor="text1"/>
          <w:sz w:val="18"/>
          <w:szCs w:val="18"/>
        </w:rPr>
        <w:t>Ampliación de la Subestación Eléctrica en el HE de la UMAE No. 2, en Ciudad Obregón, Municipio</w:t>
      </w:r>
      <w:r w:rsidR="00FC7610">
        <w:rPr>
          <w:rFonts w:ascii="Noto Sans" w:hAnsi="Noto Sans" w:cs="Noto Sans"/>
          <w:b/>
          <w:bCs/>
          <w:color w:val="000000" w:themeColor="text1"/>
          <w:sz w:val="18"/>
          <w:szCs w:val="18"/>
        </w:rPr>
        <w:t xml:space="preserve"> de Cajeme, Sonora, </w:t>
      </w:r>
      <w:r w:rsidR="00EA5E63">
        <w:rPr>
          <w:rFonts w:ascii="Noto Sans" w:hAnsi="Noto Sans" w:cs="Noto Sans"/>
          <w:sz w:val="18"/>
          <w:szCs w:val="18"/>
        </w:rPr>
        <w:t>s</w:t>
      </w:r>
      <w:r w:rsidR="00EA5E63" w:rsidRPr="00C940D0">
        <w:rPr>
          <w:rFonts w:ascii="Noto Sans" w:hAnsi="Noto Sans" w:cs="Noto Sans"/>
          <w:sz w:val="18"/>
          <w:szCs w:val="18"/>
        </w:rPr>
        <w:t xml:space="preserve">ervicios que </w:t>
      </w:r>
      <w:r w:rsidR="00EA5E63" w:rsidRPr="00B503AF">
        <w:rPr>
          <w:rFonts w:ascii="Noto Sans" w:hAnsi="Noto Sans" w:cs="Noto Sans"/>
          <w:sz w:val="18"/>
          <w:szCs w:val="18"/>
        </w:rPr>
        <w:t xml:space="preserve">deberán ejecutarse a entera satisfacción del IMSS </w:t>
      </w:r>
      <w:r w:rsidR="00EA5E63" w:rsidRPr="00B503AF">
        <w:rPr>
          <w:rFonts w:ascii="Noto Sans" w:hAnsi="Noto Sans" w:cs="Noto Sans"/>
          <w:sz w:val="18"/>
          <w:szCs w:val="18"/>
          <w:lang w:eastAsia="es-ES"/>
        </w:rPr>
        <w:t xml:space="preserve">y que incluye de manera enunciativa más no limitativa lo siguiente: </w:t>
      </w:r>
    </w:p>
    <w:p w14:paraId="070DA91C" w14:textId="62D26242" w:rsidR="00FC7610" w:rsidRDefault="00FC7610" w:rsidP="00BB5368">
      <w:pPr>
        <w:ind w:left="-567" w:right="-793"/>
        <w:jc w:val="both"/>
        <w:rPr>
          <w:rFonts w:ascii="Noto Sans" w:hAnsi="Noto Sans" w:cs="Noto Sans"/>
          <w:sz w:val="18"/>
          <w:szCs w:val="18"/>
        </w:rPr>
      </w:pPr>
    </w:p>
    <w:p w14:paraId="3718A1D0" w14:textId="17704444" w:rsidR="006D6AFC" w:rsidRPr="009B2DB3" w:rsidRDefault="008E0F7C" w:rsidP="006D6AFC">
      <w:pPr>
        <w:ind w:left="-567" w:right="-801"/>
        <w:jc w:val="both"/>
        <w:rPr>
          <w:rFonts w:ascii="Noto Sans" w:hAnsi="Noto Sans" w:cs="Noto Sans"/>
          <w:sz w:val="18"/>
          <w:szCs w:val="18"/>
        </w:rPr>
      </w:pPr>
      <w:r w:rsidRPr="00B503AF">
        <w:rPr>
          <w:rFonts w:ascii="Noto Sans" w:hAnsi="Noto Sans" w:cs="Noto Sans"/>
          <w:b/>
          <w:bCs/>
          <w:sz w:val="18"/>
          <w:szCs w:val="18"/>
          <w:lang w:eastAsia="es-ES"/>
        </w:rPr>
        <w:t xml:space="preserve">Estudios </w:t>
      </w:r>
      <w:r w:rsidRPr="00B503AF">
        <w:rPr>
          <w:rFonts w:ascii="Noto Sans" w:hAnsi="Noto Sans" w:cs="Noto Sans"/>
          <w:sz w:val="18"/>
          <w:szCs w:val="18"/>
          <w:lang w:eastAsia="es-ES"/>
        </w:rPr>
        <w:t>conformado</w:t>
      </w:r>
      <w:r>
        <w:rPr>
          <w:rFonts w:ascii="Noto Sans" w:hAnsi="Noto Sans" w:cs="Noto Sans"/>
          <w:sz w:val="18"/>
          <w:szCs w:val="18"/>
          <w:lang w:eastAsia="es-ES"/>
        </w:rPr>
        <w:t>s</w:t>
      </w:r>
      <w:r w:rsidRPr="00B503AF">
        <w:rPr>
          <w:rFonts w:ascii="Noto Sans" w:hAnsi="Noto Sans" w:cs="Noto Sans"/>
          <w:sz w:val="18"/>
          <w:szCs w:val="18"/>
          <w:lang w:eastAsia="es-ES"/>
        </w:rPr>
        <w:t xml:space="preserve"> por los siguientes estudios particulares; </w:t>
      </w:r>
      <w:r w:rsidR="006D6AFC">
        <w:rPr>
          <w:rFonts w:ascii="Noto Sans" w:hAnsi="Noto Sans" w:cs="Noto Sans"/>
          <w:sz w:val="18"/>
          <w:szCs w:val="18"/>
        </w:rPr>
        <w:t xml:space="preserve">el levantamiento </w:t>
      </w:r>
      <w:r w:rsidR="006D6AFC" w:rsidRPr="009B2DB3">
        <w:rPr>
          <w:rFonts w:ascii="Noto Sans" w:hAnsi="Noto Sans" w:cs="Noto Sans"/>
          <w:sz w:val="18"/>
          <w:szCs w:val="18"/>
        </w:rPr>
        <w:t>topográfi</w:t>
      </w:r>
      <w:r w:rsidR="006D6AFC">
        <w:rPr>
          <w:rFonts w:ascii="Noto Sans" w:hAnsi="Noto Sans" w:cs="Noto Sans"/>
          <w:sz w:val="18"/>
          <w:szCs w:val="18"/>
        </w:rPr>
        <w:t xml:space="preserve">co </w:t>
      </w:r>
      <w:r w:rsidR="006D6AFC" w:rsidRPr="009B2DB3">
        <w:rPr>
          <w:rFonts w:ascii="Noto Sans" w:hAnsi="Noto Sans" w:cs="Noto Sans"/>
          <w:sz w:val="18"/>
          <w:szCs w:val="18"/>
        </w:rPr>
        <w:t>y e</w:t>
      </w:r>
      <w:r w:rsidR="006D6AFC">
        <w:rPr>
          <w:rFonts w:ascii="Noto Sans" w:hAnsi="Noto Sans" w:cs="Noto Sans"/>
          <w:sz w:val="18"/>
          <w:szCs w:val="18"/>
        </w:rPr>
        <w:t>studios del s</w:t>
      </w:r>
      <w:r w:rsidR="006D6AFC" w:rsidRPr="009B2DB3">
        <w:rPr>
          <w:rFonts w:ascii="Noto Sans" w:hAnsi="Noto Sans" w:cs="Noto Sans"/>
          <w:sz w:val="18"/>
          <w:szCs w:val="18"/>
        </w:rPr>
        <w:t>ubsuelo del sitio</w:t>
      </w:r>
      <w:r w:rsidR="006D6AFC">
        <w:rPr>
          <w:rFonts w:ascii="Noto Sans" w:hAnsi="Noto Sans" w:cs="Noto Sans"/>
          <w:sz w:val="18"/>
          <w:szCs w:val="18"/>
        </w:rPr>
        <w:t xml:space="preserve"> donde se pretende ampliar la casa de máquinas para la instalación de la subestación</w:t>
      </w:r>
      <w:r w:rsidR="006D6AFC" w:rsidRPr="009B2DB3">
        <w:rPr>
          <w:rFonts w:ascii="Noto Sans" w:hAnsi="Noto Sans" w:cs="Noto Sans"/>
          <w:sz w:val="18"/>
          <w:szCs w:val="18"/>
        </w:rPr>
        <w:t>, así también el Estado Actual de los equipos, tableros y alimentadores eléctricos que derivan al interior de la Unidad, inspección de las instalaciones existentes en las unidades médicas</w:t>
      </w:r>
      <w:r w:rsidR="006D6AFC">
        <w:rPr>
          <w:rFonts w:ascii="Noto Sans" w:hAnsi="Noto Sans" w:cs="Noto Sans"/>
          <w:sz w:val="18"/>
          <w:szCs w:val="18"/>
        </w:rPr>
        <w:t xml:space="preserve"> y no médicas</w:t>
      </w:r>
      <w:r w:rsidR="006D6AFC" w:rsidRPr="009B2DB3">
        <w:rPr>
          <w:rFonts w:ascii="Noto Sans" w:hAnsi="Noto Sans" w:cs="Noto Sans"/>
          <w:sz w:val="18"/>
          <w:szCs w:val="18"/>
        </w:rPr>
        <w:t xml:space="preserve"> corroborando las llegadas provenientes de la Subestación Eléctrica, así como procesamiento e integración de información y otros análogos o complementarios a las especificaciones generales y particulares (Diagramas Unifilares Existentes en caso de existir).</w:t>
      </w:r>
    </w:p>
    <w:p w14:paraId="623190BB" w14:textId="47046B06" w:rsidR="008E0F7C" w:rsidRPr="00B503AF" w:rsidRDefault="008E0F7C" w:rsidP="00BB5368">
      <w:pPr>
        <w:ind w:left="-567" w:right="-793"/>
        <w:jc w:val="both"/>
        <w:rPr>
          <w:rFonts w:ascii="Noto Sans" w:eastAsia="Times New Roman" w:hAnsi="Noto Sans" w:cs="Noto Sans"/>
          <w:sz w:val="18"/>
          <w:szCs w:val="18"/>
          <w:lang w:eastAsia="es-ES"/>
        </w:rPr>
      </w:pPr>
    </w:p>
    <w:p w14:paraId="2C56794E" w14:textId="060960A0" w:rsidR="008E0F7C" w:rsidRPr="00B503AF" w:rsidRDefault="008E0F7C" w:rsidP="00BB5368">
      <w:pPr>
        <w:ind w:left="-567" w:right="-793"/>
        <w:jc w:val="both"/>
        <w:rPr>
          <w:rFonts w:ascii="Noto Sans" w:hAnsi="Noto Sans" w:cs="Noto Sans"/>
          <w:bCs/>
          <w:sz w:val="18"/>
          <w:szCs w:val="18"/>
        </w:rPr>
      </w:pPr>
      <w:r w:rsidRPr="00B503AF">
        <w:rPr>
          <w:rFonts w:ascii="Noto Sans" w:hAnsi="Noto Sans" w:cs="Noto Sans"/>
          <w:b/>
          <w:sz w:val="18"/>
          <w:szCs w:val="18"/>
          <w:lang w:eastAsia="es-ES"/>
        </w:rPr>
        <w:t>Proyecto Ejecutivo</w:t>
      </w:r>
      <w:r w:rsidRPr="00B503AF">
        <w:rPr>
          <w:rFonts w:ascii="Noto Sans" w:hAnsi="Noto Sans" w:cs="Noto Sans"/>
          <w:sz w:val="18"/>
          <w:szCs w:val="18"/>
          <w:lang w:eastAsia="es-ES"/>
        </w:rPr>
        <w:t xml:space="preserve">, deberá ser </w:t>
      </w:r>
      <w:r w:rsidRPr="00B503AF">
        <w:rPr>
          <w:rFonts w:ascii="Noto Sans" w:hAnsi="Noto Sans" w:cs="Noto Sans"/>
          <w:bCs/>
          <w:sz w:val="18"/>
          <w:szCs w:val="18"/>
        </w:rPr>
        <w:t xml:space="preserve">desarrollado con base en los resultados de los Estudios, para desarrollar las actividades y subactividades de Arquitectura e ingenierías, tales como; Ingeniería: Civil, Eléctrica, </w:t>
      </w:r>
      <w:r w:rsidRPr="00C940D0">
        <w:rPr>
          <w:rFonts w:ascii="Noto Sans" w:hAnsi="Noto Sans" w:cs="Noto Sans"/>
          <w:bCs/>
          <w:sz w:val="18"/>
          <w:szCs w:val="18"/>
        </w:rPr>
        <w:t>incluyendo</w:t>
      </w:r>
      <w:r w:rsidRPr="00B503AF">
        <w:rPr>
          <w:rFonts w:ascii="Noto Sans" w:hAnsi="Noto Sans" w:cs="Noto Sans"/>
          <w:bCs/>
          <w:sz w:val="18"/>
          <w:szCs w:val="18"/>
        </w:rPr>
        <w:t xml:space="preserve"> la elaboración y entrega del Catálogo de Conceptos y </w:t>
      </w:r>
      <w:r w:rsidR="00B50538">
        <w:rPr>
          <w:rFonts w:ascii="Noto Sans" w:hAnsi="Noto Sans" w:cs="Noto Sans"/>
          <w:bCs/>
          <w:sz w:val="18"/>
          <w:szCs w:val="18"/>
        </w:rPr>
        <w:t>Volúmenes</w:t>
      </w:r>
      <w:r w:rsidRPr="00B503AF">
        <w:rPr>
          <w:rFonts w:ascii="Noto Sans" w:hAnsi="Noto Sans" w:cs="Noto Sans"/>
          <w:bCs/>
          <w:sz w:val="18"/>
          <w:szCs w:val="18"/>
        </w:rPr>
        <w:t xml:space="preserve"> de Obra, incluyendo las memorias técnico descriptivas y de cálculo, las especificaciones, procedimientos constructivos e información requerida para la ejecución de los trabajos de obra.</w:t>
      </w:r>
    </w:p>
    <w:p w14:paraId="0C78743D" w14:textId="77777777" w:rsidR="008E0F7C" w:rsidRPr="00B503AF" w:rsidRDefault="008E0F7C" w:rsidP="00BB5368">
      <w:pPr>
        <w:ind w:left="-567" w:right="-793"/>
        <w:jc w:val="both"/>
        <w:rPr>
          <w:rFonts w:ascii="Noto Sans" w:hAnsi="Noto Sans" w:cs="Noto Sans"/>
          <w:bCs/>
          <w:sz w:val="18"/>
          <w:szCs w:val="18"/>
        </w:rPr>
      </w:pPr>
    </w:p>
    <w:p w14:paraId="447421E0" w14:textId="77777777" w:rsidR="008E0F7C" w:rsidRPr="00BB5368" w:rsidRDefault="008E0F7C" w:rsidP="00BB5368">
      <w:pPr>
        <w:ind w:left="-567" w:right="-793"/>
        <w:jc w:val="both"/>
        <w:rPr>
          <w:rFonts w:ascii="Noto Sans" w:hAnsi="Noto Sans" w:cs="Noto Sans"/>
          <w:bCs/>
          <w:sz w:val="18"/>
          <w:szCs w:val="18"/>
        </w:rPr>
      </w:pPr>
      <w:r w:rsidRPr="00BB5368">
        <w:rPr>
          <w:rFonts w:ascii="Noto Sans" w:hAnsi="Noto Sans" w:cs="Noto Sans"/>
          <w:bCs/>
          <w:sz w:val="18"/>
          <w:szCs w:val="18"/>
        </w:rPr>
        <w:t>Lo anterior, observando y aplicando en todo momento los criterios generales, particulares y específicos que se indican en el presente documento para resolver técnica y constructivamente el PE, además su elaboración debe realizarse en cumplimiento con la normatividad, reglamentación y especificaciones vigentes, de carácter Federal, Estatal, Municipal e Internacional aplicables en la materia.</w:t>
      </w:r>
    </w:p>
    <w:bookmarkEnd w:id="2"/>
    <w:p w14:paraId="40186E47" w14:textId="77777777" w:rsidR="00114E91" w:rsidRDefault="00114E91" w:rsidP="009B2DB3">
      <w:pPr>
        <w:ind w:left="-567" w:right="-801"/>
        <w:jc w:val="both"/>
        <w:rPr>
          <w:rFonts w:ascii="Noto Sans" w:hAnsi="Noto Sans" w:cs="Noto Sans"/>
          <w:sz w:val="18"/>
          <w:szCs w:val="18"/>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5A66E4A3" w14:textId="77777777" w:rsidTr="00892330">
        <w:trPr>
          <w:trHeight w:val="397"/>
        </w:trPr>
        <w:tc>
          <w:tcPr>
            <w:tcW w:w="10206" w:type="dxa"/>
            <w:shd w:val="clear" w:color="auto" w:fill="000000" w:themeFill="text1"/>
            <w:vAlign w:val="center"/>
            <w:hideMark/>
          </w:tcPr>
          <w:p w14:paraId="044B5E22" w14:textId="35183628" w:rsidR="00114E91" w:rsidRPr="00892330"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892330">
              <w:rPr>
                <w:rFonts w:ascii="Noto Sans" w:eastAsia="Times New Roman" w:hAnsi="Noto Sans" w:cs="Noto Sans"/>
                <w:b/>
                <w:bCs/>
                <w:color w:val="FFFFFF"/>
                <w:sz w:val="20"/>
                <w:szCs w:val="20"/>
                <w:lang w:eastAsia="es-ES"/>
              </w:rPr>
              <w:t>UBICACIÓN Y DATOS GENERALES.</w:t>
            </w:r>
          </w:p>
        </w:tc>
      </w:tr>
    </w:tbl>
    <w:p w14:paraId="385E3A73" w14:textId="77777777" w:rsidR="00114E91" w:rsidRPr="00E92CAB" w:rsidRDefault="00114E91" w:rsidP="00114E91">
      <w:pPr>
        <w:jc w:val="both"/>
        <w:rPr>
          <w:rFonts w:ascii="Montserrat" w:hAnsi="Montserrat" w:cs="Arial"/>
          <w:bCs/>
          <w:sz w:val="16"/>
          <w:szCs w:val="16"/>
        </w:rPr>
      </w:pPr>
    </w:p>
    <w:tbl>
      <w:tblPr>
        <w:tblW w:w="56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449"/>
        <w:gridCol w:w="5954"/>
      </w:tblGrid>
      <w:tr w:rsidR="00114E91" w:rsidRPr="00597F66" w14:paraId="140B86BD" w14:textId="77777777" w:rsidTr="001C0D5D">
        <w:trPr>
          <w:trHeight w:val="279"/>
          <w:jc w:val="center"/>
        </w:trPr>
        <w:tc>
          <w:tcPr>
            <w:tcW w:w="259" w:type="pct"/>
            <w:shd w:val="clear" w:color="auto" w:fill="D9D9D9" w:themeFill="background1" w:themeFillShade="D9"/>
            <w:vAlign w:val="center"/>
          </w:tcPr>
          <w:p w14:paraId="11F52393" w14:textId="77777777" w:rsidR="00114E91" w:rsidRPr="00892330" w:rsidRDefault="00114E91" w:rsidP="004B1F76">
            <w:pPr>
              <w:numPr>
                <w:ilvl w:val="0"/>
                <w:numId w:val="2"/>
              </w:numPr>
              <w:tabs>
                <w:tab w:val="num" w:pos="720"/>
              </w:tabs>
              <w:suppressAutoHyphens/>
              <w:ind w:left="28" w:firstLine="0"/>
              <w:rPr>
                <w:rFonts w:ascii="Noto Sans" w:eastAsia="Times New Roman" w:hAnsi="Noto Sans" w:cs="Noto Sans"/>
                <w:b/>
                <w:bCs/>
                <w:sz w:val="16"/>
                <w:szCs w:val="16"/>
                <w:lang w:eastAsia="ar-SA"/>
              </w:rPr>
            </w:pPr>
          </w:p>
        </w:tc>
        <w:tc>
          <w:tcPr>
            <w:tcW w:w="1739" w:type="pct"/>
            <w:vAlign w:val="center"/>
          </w:tcPr>
          <w:p w14:paraId="0462710F" w14:textId="77777777" w:rsidR="00114E91" w:rsidRPr="008707B7" w:rsidRDefault="00114E91" w:rsidP="00D97134">
            <w:pPr>
              <w:suppressAutoHyphens/>
              <w:rPr>
                <w:rFonts w:ascii="Noto Sans" w:eastAsia="Times New Roman" w:hAnsi="Noto Sans" w:cs="Noto Sans"/>
                <w:color w:val="000000"/>
                <w:sz w:val="17"/>
                <w:szCs w:val="17"/>
                <w:lang w:eastAsia="es-ES"/>
              </w:rPr>
            </w:pPr>
            <w:r w:rsidRPr="008707B7">
              <w:rPr>
                <w:rFonts w:ascii="Noto Sans" w:eastAsia="Times New Roman" w:hAnsi="Noto Sans" w:cs="Noto Sans"/>
                <w:color w:val="000000"/>
                <w:sz w:val="17"/>
                <w:szCs w:val="17"/>
                <w:lang w:eastAsia="es-ES"/>
              </w:rPr>
              <w:t>Tipo de Unidad:</w:t>
            </w:r>
          </w:p>
        </w:tc>
        <w:tc>
          <w:tcPr>
            <w:tcW w:w="3001" w:type="pct"/>
            <w:vAlign w:val="center"/>
          </w:tcPr>
          <w:p w14:paraId="3252FD7D" w14:textId="77777777" w:rsidR="00597F66" w:rsidRPr="008707B7" w:rsidRDefault="00597F66" w:rsidP="00D97134">
            <w:pPr>
              <w:tabs>
                <w:tab w:val="left" w:pos="360"/>
              </w:tabs>
              <w:suppressAutoHyphens/>
              <w:jc w:val="center"/>
              <w:rPr>
                <w:rFonts w:ascii="Noto Sans" w:eastAsia="Times New Roman" w:hAnsi="Noto Sans" w:cs="Noto Sans"/>
                <w:b/>
                <w:sz w:val="18"/>
                <w:szCs w:val="18"/>
                <w:lang w:eastAsia="es-ES"/>
              </w:rPr>
            </w:pPr>
            <w:r w:rsidRPr="008707B7">
              <w:rPr>
                <w:rFonts w:ascii="Noto Sans" w:eastAsia="Times New Roman" w:hAnsi="Noto Sans" w:cs="Noto Sans"/>
                <w:b/>
                <w:sz w:val="18"/>
                <w:szCs w:val="18"/>
                <w:lang w:eastAsia="es-ES"/>
              </w:rPr>
              <w:t xml:space="preserve">Hospital de Especialidades </w:t>
            </w:r>
          </w:p>
          <w:p w14:paraId="4F97F7D5" w14:textId="29714CF3" w:rsidR="00114E91" w:rsidRPr="008707B7" w:rsidRDefault="00597F66" w:rsidP="00D97134">
            <w:pPr>
              <w:tabs>
                <w:tab w:val="left" w:pos="360"/>
              </w:tabs>
              <w:suppressAutoHyphens/>
              <w:jc w:val="center"/>
              <w:rPr>
                <w:rFonts w:ascii="Noto Sans" w:eastAsia="Times New Roman" w:hAnsi="Noto Sans" w:cs="Noto Sans"/>
                <w:b/>
                <w:color w:val="000000"/>
                <w:sz w:val="18"/>
                <w:szCs w:val="18"/>
                <w:lang w:val="es-MX" w:eastAsia="es-ES"/>
              </w:rPr>
            </w:pPr>
            <w:r w:rsidRPr="008707B7">
              <w:rPr>
                <w:rFonts w:ascii="Noto Sans" w:eastAsia="Times New Roman" w:hAnsi="Noto Sans" w:cs="Noto Sans"/>
                <w:b/>
                <w:sz w:val="18"/>
                <w:szCs w:val="18"/>
                <w:lang w:val="es-MX" w:eastAsia="es-ES"/>
              </w:rPr>
              <w:t>Unidad Médica de Alta</w:t>
            </w:r>
            <w:r w:rsidR="008707B7">
              <w:rPr>
                <w:rFonts w:ascii="Noto Sans" w:eastAsia="Times New Roman" w:hAnsi="Noto Sans" w:cs="Noto Sans"/>
                <w:b/>
                <w:sz w:val="18"/>
                <w:szCs w:val="18"/>
                <w:lang w:val="es-MX" w:eastAsia="es-ES"/>
              </w:rPr>
              <w:t xml:space="preserve"> </w:t>
            </w:r>
            <w:r w:rsidRPr="008707B7">
              <w:rPr>
                <w:rFonts w:ascii="Noto Sans" w:eastAsia="Times New Roman" w:hAnsi="Noto Sans" w:cs="Noto Sans"/>
                <w:b/>
                <w:sz w:val="18"/>
                <w:szCs w:val="18"/>
                <w:lang w:val="es-MX" w:eastAsia="es-ES"/>
              </w:rPr>
              <w:t>Especialidad</w:t>
            </w:r>
          </w:p>
        </w:tc>
      </w:tr>
      <w:tr w:rsidR="00114E91" w:rsidRPr="00892330" w14:paraId="21C6BE50" w14:textId="77777777" w:rsidTr="001C0D5D">
        <w:trPr>
          <w:trHeight w:val="402"/>
          <w:jc w:val="center"/>
        </w:trPr>
        <w:tc>
          <w:tcPr>
            <w:tcW w:w="259" w:type="pct"/>
            <w:shd w:val="clear" w:color="auto" w:fill="D9D9D9" w:themeFill="background1" w:themeFillShade="D9"/>
            <w:vAlign w:val="center"/>
          </w:tcPr>
          <w:p w14:paraId="193CCAC4" w14:textId="77777777" w:rsidR="00114E91" w:rsidRPr="00597F66" w:rsidRDefault="00114E91" w:rsidP="004B1F76">
            <w:pPr>
              <w:numPr>
                <w:ilvl w:val="0"/>
                <w:numId w:val="2"/>
              </w:numPr>
              <w:tabs>
                <w:tab w:val="num" w:pos="720"/>
              </w:tabs>
              <w:suppressAutoHyphens/>
              <w:ind w:left="28" w:firstLine="0"/>
              <w:rPr>
                <w:rFonts w:ascii="Noto Sans" w:eastAsia="Times New Roman" w:hAnsi="Noto Sans" w:cs="Noto Sans"/>
                <w:b/>
                <w:bCs/>
                <w:sz w:val="16"/>
                <w:szCs w:val="16"/>
                <w:lang w:val="es-MX" w:eastAsia="ar-SA"/>
              </w:rPr>
            </w:pPr>
          </w:p>
        </w:tc>
        <w:tc>
          <w:tcPr>
            <w:tcW w:w="1739" w:type="pct"/>
            <w:vAlign w:val="center"/>
          </w:tcPr>
          <w:p w14:paraId="4C3B8D54" w14:textId="2CE6CCD0" w:rsidR="00114E91" w:rsidRPr="008707B7" w:rsidRDefault="00114E91" w:rsidP="00D97134">
            <w:pPr>
              <w:suppressAutoHyphens/>
              <w:jc w:val="both"/>
              <w:rPr>
                <w:rFonts w:ascii="Noto Sans" w:eastAsia="Times New Roman" w:hAnsi="Noto Sans" w:cs="Noto Sans"/>
                <w:color w:val="000000"/>
                <w:sz w:val="17"/>
                <w:szCs w:val="17"/>
                <w:lang w:eastAsia="es-ES"/>
              </w:rPr>
            </w:pPr>
            <w:r w:rsidRPr="008707B7">
              <w:rPr>
                <w:rFonts w:ascii="Noto Sans" w:eastAsia="Times New Roman" w:hAnsi="Noto Sans" w:cs="Noto Sans"/>
                <w:color w:val="000000"/>
                <w:sz w:val="17"/>
                <w:szCs w:val="17"/>
                <w:lang w:eastAsia="es-ES"/>
              </w:rPr>
              <w:t xml:space="preserve">Tipo de </w:t>
            </w:r>
            <w:r w:rsidR="008707B7">
              <w:rPr>
                <w:rFonts w:ascii="Noto Sans" w:eastAsia="Times New Roman" w:hAnsi="Noto Sans" w:cs="Noto Sans"/>
                <w:color w:val="000000"/>
                <w:sz w:val="17"/>
                <w:szCs w:val="17"/>
                <w:lang w:eastAsia="es-ES"/>
              </w:rPr>
              <w:t>Obra</w:t>
            </w:r>
            <w:r w:rsidRPr="008707B7">
              <w:rPr>
                <w:rFonts w:ascii="Noto Sans" w:eastAsia="Times New Roman" w:hAnsi="Noto Sans" w:cs="Noto Sans"/>
                <w:color w:val="000000"/>
                <w:sz w:val="17"/>
                <w:szCs w:val="17"/>
                <w:lang w:eastAsia="es-ES"/>
              </w:rPr>
              <w:t>:</w:t>
            </w:r>
          </w:p>
        </w:tc>
        <w:tc>
          <w:tcPr>
            <w:tcW w:w="3001" w:type="pct"/>
            <w:vAlign w:val="center"/>
          </w:tcPr>
          <w:p w14:paraId="0A455B28" w14:textId="3BF0DE2E" w:rsidR="00114E91" w:rsidRPr="008707B7" w:rsidRDefault="008707B7" w:rsidP="002E1F5B">
            <w:pPr>
              <w:tabs>
                <w:tab w:val="left" w:pos="360"/>
              </w:tabs>
              <w:suppressAutoHyphens/>
              <w:jc w:val="center"/>
              <w:rPr>
                <w:rFonts w:ascii="Noto Sans" w:hAnsi="Noto Sans" w:cs="Noto Sans"/>
                <w:b/>
                <w:bCs/>
                <w:sz w:val="18"/>
                <w:szCs w:val="18"/>
              </w:rPr>
            </w:pPr>
            <w:r>
              <w:rPr>
                <w:rFonts w:ascii="Noto Sans" w:eastAsia="Times New Roman" w:hAnsi="Noto Sans" w:cs="Noto Sans"/>
                <w:b/>
                <w:sz w:val="18"/>
                <w:szCs w:val="18"/>
                <w:lang w:eastAsia="es-ES"/>
              </w:rPr>
              <w:t>Ampliación</w:t>
            </w:r>
          </w:p>
        </w:tc>
      </w:tr>
      <w:tr w:rsidR="00114E91" w:rsidRPr="00892330" w14:paraId="0DE1660D" w14:textId="77777777" w:rsidTr="001C0D5D">
        <w:trPr>
          <w:trHeight w:val="547"/>
          <w:jc w:val="center"/>
        </w:trPr>
        <w:tc>
          <w:tcPr>
            <w:tcW w:w="259" w:type="pct"/>
            <w:shd w:val="clear" w:color="auto" w:fill="D9D9D9" w:themeFill="background1" w:themeFillShade="D9"/>
            <w:vAlign w:val="center"/>
          </w:tcPr>
          <w:p w14:paraId="607FC00D" w14:textId="77777777" w:rsidR="00114E91" w:rsidRPr="00892330" w:rsidRDefault="00114E91" w:rsidP="004B1F76">
            <w:pPr>
              <w:numPr>
                <w:ilvl w:val="0"/>
                <w:numId w:val="2"/>
              </w:numPr>
              <w:tabs>
                <w:tab w:val="num" w:pos="720"/>
              </w:tabs>
              <w:suppressAutoHyphens/>
              <w:ind w:left="28" w:firstLine="0"/>
              <w:rPr>
                <w:rFonts w:ascii="Noto Sans" w:eastAsia="Times New Roman" w:hAnsi="Noto Sans" w:cs="Noto Sans"/>
                <w:b/>
                <w:bCs/>
                <w:sz w:val="16"/>
                <w:szCs w:val="16"/>
                <w:lang w:eastAsia="ar-SA"/>
              </w:rPr>
            </w:pPr>
          </w:p>
        </w:tc>
        <w:tc>
          <w:tcPr>
            <w:tcW w:w="1739" w:type="pct"/>
            <w:vAlign w:val="center"/>
          </w:tcPr>
          <w:p w14:paraId="1FF7AD62" w14:textId="77777777" w:rsidR="00114E91" w:rsidRPr="008707B7" w:rsidRDefault="00114E91" w:rsidP="00D97134">
            <w:pPr>
              <w:suppressAutoHyphens/>
              <w:rPr>
                <w:rFonts w:ascii="Noto Sans" w:eastAsia="Times New Roman" w:hAnsi="Noto Sans" w:cs="Noto Sans"/>
                <w:color w:val="000000"/>
                <w:sz w:val="17"/>
                <w:szCs w:val="17"/>
                <w:lang w:eastAsia="es-ES"/>
              </w:rPr>
            </w:pPr>
            <w:r w:rsidRPr="008707B7">
              <w:rPr>
                <w:rFonts w:ascii="Noto Sans" w:eastAsia="Times New Roman" w:hAnsi="Noto Sans" w:cs="Noto Sans"/>
                <w:color w:val="000000"/>
                <w:sz w:val="17"/>
                <w:szCs w:val="17"/>
                <w:lang w:eastAsia="es-ES"/>
              </w:rPr>
              <w:t>Ubicación:</w:t>
            </w:r>
          </w:p>
        </w:tc>
        <w:tc>
          <w:tcPr>
            <w:tcW w:w="3001" w:type="pct"/>
            <w:vAlign w:val="center"/>
          </w:tcPr>
          <w:p w14:paraId="7BC34956" w14:textId="38F49B1C" w:rsidR="00114E91" w:rsidRPr="008707B7" w:rsidRDefault="00114E91" w:rsidP="00D97134">
            <w:pPr>
              <w:tabs>
                <w:tab w:val="left" w:pos="360"/>
              </w:tabs>
              <w:suppressAutoHyphens/>
              <w:jc w:val="center"/>
              <w:rPr>
                <w:rFonts w:ascii="Noto Sans" w:hAnsi="Noto Sans" w:cs="Noto Sans"/>
                <w:b/>
                <w:iCs/>
                <w:sz w:val="18"/>
                <w:szCs w:val="18"/>
                <w:highlight w:val="yellow"/>
              </w:rPr>
            </w:pPr>
            <w:r w:rsidRPr="008707B7">
              <w:rPr>
                <w:rFonts w:ascii="Noto Sans" w:hAnsi="Noto Sans" w:cs="Noto Sans"/>
                <w:b/>
                <w:bCs/>
                <w:iCs/>
                <w:sz w:val="18"/>
                <w:szCs w:val="18"/>
              </w:rPr>
              <w:t xml:space="preserve">Calle Prolongación Hidalgo y </w:t>
            </w:r>
            <w:proofErr w:type="spellStart"/>
            <w:r w:rsidRPr="008707B7">
              <w:rPr>
                <w:rFonts w:ascii="Noto Sans" w:hAnsi="Noto Sans" w:cs="Noto Sans"/>
                <w:b/>
                <w:bCs/>
                <w:iCs/>
                <w:sz w:val="18"/>
                <w:szCs w:val="18"/>
              </w:rPr>
              <w:t>Huisaguay</w:t>
            </w:r>
            <w:proofErr w:type="spellEnd"/>
            <w:r w:rsidRPr="008707B7">
              <w:rPr>
                <w:rFonts w:ascii="Noto Sans" w:hAnsi="Noto Sans" w:cs="Noto Sans"/>
                <w:b/>
                <w:bCs/>
                <w:iCs/>
                <w:sz w:val="18"/>
                <w:szCs w:val="18"/>
              </w:rPr>
              <w:t xml:space="preserve"> </w:t>
            </w:r>
            <w:r w:rsidR="00FE29B7" w:rsidRPr="008707B7">
              <w:rPr>
                <w:rFonts w:ascii="Noto Sans" w:hAnsi="Noto Sans" w:cs="Noto Sans"/>
                <w:b/>
                <w:bCs/>
                <w:iCs/>
                <w:sz w:val="18"/>
                <w:szCs w:val="18"/>
              </w:rPr>
              <w:t>No</w:t>
            </w:r>
            <w:r w:rsidRPr="008707B7">
              <w:rPr>
                <w:rFonts w:ascii="Noto Sans" w:hAnsi="Noto Sans" w:cs="Noto Sans"/>
                <w:b/>
                <w:bCs/>
                <w:iCs/>
                <w:sz w:val="18"/>
                <w:szCs w:val="18"/>
              </w:rPr>
              <w:t xml:space="preserve">. 2220 </w:t>
            </w:r>
            <w:r w:rsidR="008707B7" w:rsidRPr="008707B7">
              <w:rPr>
                <w:rFonts w:ascii="Noto Sans" w:hAnsi="Noto Sans" w:cs="Noto Sans"/>
                <w:b/>
                <w:bCs/>
                <w:iCs/>
                <w:sz w:val="18"/>
                <w:szCs w:val="18"/>
              </w:rPr>
              <w:t>Pte.</w:t>
            </w:r>
            <w:r w:rsidRPr="008707B7">
              <w:rPr>
                <w:rFonts w:ascii="Noto Sans" w:hAnsi="Noto Sans" w:cs="Noto Sans"/>
                <w:b/>
                <w:bCs/>
                <w:iCs/>
                <w:sz w:val="18"/>
                <w:szCs w:val="18"/>
              </w:rPr>
              <w:t>, Col. Bellavista, C.P. 85130, en la Localidad de Ciudad Obregón, Municipio de Cajeme, Estado de Sonora.</w:t>
            </w:r>
          </w:p>
        </w:tc>
      </w:tr>
      <w:tr w:rsidR="00114E91" w:rsidRPr="00892330" w14:paraId="4CD1D62A" w14:textId="77777777" w:rsidTr="001C0D5D">
        <w:trPr>
          <w:trHeight w:val="517"/>
          <w:jc w:val="center"/>
        </w:trPr>
        <w:tc>
          <w:tcPr>
            <w:tcW w:w="259" w:type="pct"/>
            <w:shd w:val="clear" w:color="auto" w:fill="D9D9D9" w:themeFill="background1" w:themeFillShade="D9"/>
            <w:vAlign w:val="center"/>
          </w:tcPr>
          <w:p w14:paraId="1B14B34D" w14:textId="77777777" w:rsidR="00114E91" w:rsidRPr="00892330" w:rsidRDefault="00114E91" w:rsidP="004B1F76">
            <w:pPr>
              <w:numPr>
                <w:ilvl w:val="0"/>
                <w:numId w:val="2"/>
              </w:numPr>
              <w:tabs>
                <w:tab w:val="num" w:pos="720"/>
              </w:tabs>
              <w:suppressAutoHyphens/>
              <w:ind w:left="28" w:firstLine="0"/>
              <w:rPr>
                <w:rFonts w:ascii="Noto Sans" w:eastAsia="Times New Roman" w:hAnsi="Noto Sans" w:cs="Noto Sans"/>
                <w:b/>
                <w:bCs/>
                <w:sz w:val="16"/>
                <w:szCs w:val="16"/>
                <w:lang w:eastAsia="ar-SA"/>
              </w:rPr>
            </w:pPr>
          </w:p>
        </w:tc>
        <w:tc>
          <w:tcPr>
            <w:tcW w:w="1739" w:type="pct"/>
            <w:vAlign w:val="center"/>
          </w:tcPr>
          <w:p w14:paraId="042F5BC1" w14:textId="5A80D81B" w:rsidR="00114E91" w:rsidRPr="008707B7" w:rsidRDefault="003D6DC2" w:rsidP="00D97134">
            <w:pPr>
              <w:suppressAutoHyphens/>
              <w:rPr>
                <w:rFonts w:ascii="Noto Sans" w:eastAsia="Times New Roman" w:hAnsi="Noto Sans" w:cs="Noto Sans"/>
                <w:color w:val="000000"/>
                <w:sz w:val="17"/>
                <w:szCs w:val="17"/>
                <w:lang w:eastAsia="es-ES"/>
              </w:rPr>
            </w:pPr>
            <w:r w:rsidRPr="00010BCD">
              <w:rPr>
                <w:rFonts w:ascii="Noto Sans" w:hAnsi="Noto Sans" w:cs="Noto Sans"/>
                <w:color w:val="000000"/>
                <w:sz w:val="17"/>
                <w:szCs w:val="17"/>
                <w:lang w:eastAsia="es-ES"/>
              </w:rPr>
              <w:t xml:space="preserve">Superficie </w:t>
            </w:r>
            <w:r>
              <w:rPr>
                <w:rFonts w:ascii="Noto Sans" w:hAnsi="Noto Sans" w:cs="Noto Sans"/>
                <w:color w:val="000000"/>
                <w:sz w:val="17"/>
                <w:szCs w:val="17"/>
                <w:lang w:eastAsia="es-ES"/>
              </w:rPr>
              <w:t xml:space="preserve">Estimada </w:t>
            </w:r>
            <w:r w:rsidRPr="00010BCD">
              <w:rPr>
                <w:rFonts w:ascii="Noto Sans" w:hAnsi="Noto Sans" w:cs="Noto Sans"/>
                <w:color w:val="000000"/>
                <w:sz w:val="17"/>
                <w:szCs w:val="17"/>
                <w:lang w:eastAsia="es-ES"/>
              </w:rPr>
              <w:t>de Terreno:</w:t>
            </w:r>
          </w:p>
        </w:tc>
        <w:tc>
          <w:tcPr>
            <w:tcW w:w="3001" w:type="pct"/>
            <w:vAlign w:val="center"/>
          </w:tcPr>
          <w:p w14:paraId="27DFB93B" w14:textId="5FB0958F" w:rsidR="00114E91" w:rsidRPr="008707B7" w:rsidRDefault="00114E91" w:rsidP="00D97134">
            <w:pPr>
              <w:tabs>
                <w:tab w:val="left" w:pos="360"/>
              </w:tabs>
              <w:suppressAutoHyphens/>
              <w:jc w:val="center"/>
              <w:rPr>
                <w:rFonts w:ascii="Noto Sans" w:eastAsia="Times New Roman" w:hAnsi="Noto Sans" w:cs="Noto Sans"/>
                <w:b/>
                <w:color w:val="000000" w:themeColor="text1"/>
                <w:sz w:val="18"/>
                <w:szCs w:val="18"/>
                <w:lang w:eastAsia="ar-SA"/>
              </w:rPr>
            </w:pPr>
            <w:r w:rsidRPr="008707B7">
              <w:rPr>
                <w:rFonts w:ascii="Noto Sans" w:eastAsia="Times New Roman" w:hAnsi="Noto Sans" w:cs="Noto Sans"/>
                <w:b/>
                <w:color w:val="000000"/>
                <w:sz w:val="18"/>
                <w:szCs w:val="18"/>
                <w:lang w:eastAsia="es-ES"/>
              </w:rPr>
              <w:t>70.00 m².</w:t>
            </w:r>
          </w:p>
        </w:tc>
      </w:tr>
      <w:tr w:rsidR="00787C52" w:rsidRPr="00892330" w14:paraId="077D6B6F" w14:textId="77777777" w:rsidTr="001C0D5D">
        <w:trPr>
          <w:trHeight w:val="411"/>
          <w:jc w:val="center"/>
        </w:trPr>
        <w:tc>
          <w:tcPr>
            <w:tcW w:w="259" w:type="pct"/>
            <w:shd w:val="clear" w:color="auto" w:fill="D9D9D9" w:themeFill="background1" w:themeFillShade="D9"/>
            <w:vAlign w:val="center"/>
          </w:tcPr>
          <w:p w14:paraId="65EF9F41" w14:textId="77777777" w:rsidR="00787C52" w:rsidRPr="00892330" w:rsidRDefault="00787C52" w:rsidP="004B1F76">
            <w:pPr>
              <w:numPr>
                <w:ilvl w:val="0"/>
                <w:numId w:val="2"/>
              </w:numPr>
              <w:tabs>
                <w:tab w:val="num" w:pos="720"/>
              </w:tabs>
              <w:suppressAutoHyphens/>
              <w:ind w:left="28" w:firstLine="0"/>
              <w:rPr>
                <w:rFonts w:ascii="Noto Sans" w:eastAsia="Times New Roman" w:hAnsi="Noto Sans" w:cs="Noto Sans"/>
                <w:b/>
                <w:bCs/>
                <w:sz w:val="16"/>
                <w:szCs w:val="16"/>
                <w:lang w:eastAsia="ar-SA"/>
              </w:rPr>
            </w:pPr>
          </w:p>
        </w:tc>
        <w:tc>
          <w:tcPr>
            <w:tcW w:w="1739" w:type="pct"/>
            <w:vAlign w:val="center"/>
          </w:tcPr>
          <w:p w14:paraId="34BD69E3" w14:textId="37DAD7D4" w:rsidR="00787C52" w:rsidRPr="008707B7" w:rsidRDefault="008B459E" w:rsidP="001C0D5D">
            <w:pPr>
              <w:suppressAutoHyphens/>
              <w:rPr>
                <w:rFonts w:ascii="Noto Sans" w:eastAsia="Times New Roman" w:hAnsi="Noto Sans" w:cs="Noto Sans"/>
                <w:color w:val="000000"/>
                <w:sz w:val="17"/>
                <w:szCs w:val="17"/>
                <w:lang w:eastAsia="es-ES"/>
              </w:rPr>
            </w:pPr>
            <w:r w:rsidRPr="008707B7">
              <w:rPr>
                <w:rFonts w:ascii="Noto Sans" w:eastAsia="Times New Roman" w:hAnsi="Noto Sans" w:cs="Noto Sans"/>
                <w:color w:val="000000"/>
                <w:sz w:val="17"/>
                <w:szCs w:val="17"/>
                <w:lang w:eastAsia="es-ES"/>
              </w:rPr>
              <w:t xml:space="preserve">Superficie </w:t>
            </w:r>
            <w:r w:rsidR="008B4AA7" w:rsidRPr="008707B7">
              <w:rPr>
                <w:rFonts w:ascii="Noto Sans" w:eastAsia="Times New Roman" w:hAnsi="Noto Sans" w:cs="Noto Sans"/>
                <w:color w:val="000000"/>
                <w:sz w:val="17"/>
                <w:szCs w:val="17"/>
                <w:lang w:eastAsia="es-ES"/>
              </w:rPr>
              <w:t xml:space="preserve">Estimada </w:t>
            </w:r>
            <w:r w:rsidRPr="008707B7">
              <w:rPr>
                <w:rFonts w:ascii="Noto Sans" w:eastAsia="Times New Roman" w:hAnsi="Noto Sans" w:cs="Noto Sans"/>
                <w:color w:val="000000"/>
                <w:sz w:val="17"/>
                <w:szCs w:val="17"/>
                <w:lang w:eastAsia="es-ES"/>
              </w:rPr>
              <w:t>de Construcción:</w:t>
            </w:r>
          </w:p>
        </w:tc>
        <w:tc>
          <w:tcPr>
            <w:tcW w:w="3001" w:type="pct"/>
            <w:vAlign w:val="center"/>
          </w:tcPr>
          <w:p w14:paraId="61940B2B" w14:textId="5ACF8633" w:rsidR="00787C52" w:rsidRPr="008707B7" w:rsidRDefault="00AB3CD0" w:rsidP="001C0D5D">
            <w:pPr>
              <w:tabs>
                <w:tab w:val="left" w:pos="360"/>
              </w:tabs>
              <w:suppressAutoHyphens/>
              <w:jc w:val="center"/>
              <w:rPr>
                <w:rFonts w:ascii="Noto Sans" w:eastAsia="Times New Roman" w:hAnsi="Noto Sans" w:cs="Noto Sans"/>
                <w:b/>
                <w:color w:val="000000"/>
                <w:sz w:val="18"/>
                <w:szCs w:val="18"/>
                <w:lang w:eastAsia="es-ES"/>
              </w:rPr>
            </w:pPr>
            <w:r w:rsidRPr="008707B7">
              <w:rPr>
                <w:rFonts w:ascii="Noto Sans" w:eastAsia="Times New Roman" w:hAnsi="Noto Sans" w:cs="Noto Sans"/>
                <w:b/>
                <w:color w:val="000000"/>
                <w:sz w:val="18"/>
                <w:szCs w:val="18"/>
                <w:lang w:eastAsia="es-ES"/>
              </w:rPr>
              <w:t>70</w:t>
            </w:r>
            <w:r w:rsidR="00987A45" w:rsidRPr="008707B7">
              <w:rPr>
                <w:rFonts w:ascii="Noto Sans" w:eastAsia="Times New Roman" w:hAnsi="Noto Sans" w:cs="Noto Sans"/>
                <w:b/>
                <w:color w:val="000000"/>
                <w:sz w:val="18"/>
                <w:szCs w:val="18"/>
                <w:lang w:eastAsia="es-ES"/>
              </w:rPr>
              <w:t>.00 m²</w:t>
            </w:r>
          </w:p>
        </w:tc>
      </w:tr>
      <w:tr w:rsidR="00114E91" w:rsidRPr="00892330" w14:paraId="20C80F60" w14:textId="77777777" w:rsidTr="001C0D5D">
        <w:tblPrEx>
          <w:shd w:val="clear" w:color="auto" w:fill="BFBFBF"/>
          <w:tblLook w:val="04A0" w:firstRow="1" w:lastRow="0" w:firstColumn="1" w:lastColumn="0" w:noHBand="0" w:noVBand="1"/>
        </w:tblPrEx>
        <w:trPr>
          <w:trHeight w:val="563"/>
          <w:jc w:val="center"/>
        </w:trPr>
        <w:tc>
          <w:tcPr>
            <w:tcW w:w="259" w:type="pct"/>
            <w:shd w:val="clear" w:color="auto" w:fill="D9D9D9" w:themeFill="background1" w:themeFillShade="D9"/>
            <w:vAlign w:val="center"/>
            <w:hideMark/>
          </w:tcPr>
          <w:p w14:paraId="2911D8E9" w14:textId="77777777" w:rsidR="00114E91" w:rsidRPr="00892330" w:rsidRDefault="00114E91" w:rsidP="004B1F76">
            <w:pPr>
              <w:numPr>
                <w:ilvl w:val="0"/>
                <w:numId w:val="2"/>
              </w:numPr>
              <w:tabs>
                <w:tab w:val="num" w:pos="720"/>
              </w:tabs>
              <w:suppressAutoHyphens/>
              <w:spacing w:before="40" w:after="40"/>
              <w:ind w:left="28" w:firstLine="0"/>
              <w:rPr>
                <w:rFonts w:ascii="Noto Sans" w:eastAsia="Times New Roman" w:hAnsi="Noto Sans" w:cs="Noto Sans"/>
                <w:b/>
                <w:bCs/>
                <w:sz w:val="16"/>
                <w:szCs w:val="16"/>
                <w:lang w:eastAsia="es-ES"/>
              </w:rPr>
            </w:pPr>
          </w:p>
        </w:tc>
        <w:tc>
          <w:tcPr>
            <w:tcW w:w="4741" w:type="pct"/>
            <w:gridSpan w:val="2"/>
          </w:tcPr>
          <w:p w14:paraId="7F039D14" w14:textId="77777777" w:rsidR="00FA13DF" w:rsidRDefault="00FA13DF" w:rsidP="00FA13DF">
            <w:pPr>
              <w:suppressAutoHyphens/>
              <w:jc w:val="both"/>
              <w:rPr>
                <w:rFonts w:ascii="Noto Sans" w:hAnsi="Noto Sans" w:cs="Noto Sans"/>
                <w:color w:val="000000"/>
                <w:sz w:val="16"/>
                <w:szCs w:val="16"/>
              </w:rPr>
            </w:pPr>
          </w:p>
          <w:p w14:paraId="477E2B03" w14:textId="48AE10C9" w:rsidR="00FA13DF" w:rsidRDefault="00FA13DF" w:rsidP="00FA13DF">
            <w:pPr>
              <w:suppressAutoHyphens/>
              <w:jc w:val="both"/>
              <w:rPr>
                <w:rFonts w:ascii="Noto Sans" w:hAnsi="Noto Sans" w:cs="Noto Sans"/>
                <w:color w:val="000000"/>
                <w:sz w:val="16"/>
                <w:szCs w:val="16"/>
              </w:rPr>
            </w:pPr>
            <w:r w:rsidRPr="008D00E5">
              <w:rPr>
                <w:rFonts w:ascii="Noto Sans" w:hAnsi="Noto Sans" w:cs="Noto Sans"/>
                <w:color w:val="000000"/>
                <w:sz w:val="16"/>
                <w:szCs w:val="16"/>
              </w:rPr>
              <w:t xml:space="preserve">El </w:t>
            </w:r>
            <w:r>
              <w:rPr>
                <w:rFonts w:ascii="Noto Sans" w:hAnsi="Noto Sans" w:cs="Noto Sans"/>
                <w:color w:val="000000"/>
                <w:sz w:val="16"/>
                <w:szCs w:val="16"/>
              </w:rPr>
              <w:t>licitante</w:t>
            </w:r>
            <w:r w:rsidRPr="008D00E5">
              <w:rPr>
                <w:rFonts w:ascii="Noto Sans" w:hAnsi="Noto Sans" w:cs="Noto Sans"/>
                <w:color w:val="000000"/>
                <w:sz w:val="16"/>
                <w:szCs w:val="16"/>
              </w:rPr>
              <w:t xml:space="preserve"> debe considerar </w:t>
            </w:r>
            <w:r>
              <w:rPr>
                <w:rFonts w:ascii="Noto Sans" w:hAnsi="Noto Sans" w:cs="Noto Sans"/>
                <w:color w:val="000000"/>
                <w:sz w:val="16"/>
                <w:szCs w:val="16"/>
              </w:rPr>
              <w:t xml:space="preserve">para la integración de </w:t>
            </w:r>
            <w:r w:rsidRPr="008D00E5">
              <w:rPr>
                <w:rFonts w:ascii="Noto Sans" w:hAnsi="Noto Sans" w:cs="Noto Sans"/>
                <w:color w:val="000000"/>
                <w:sz w:val="16"/>
                <w:szCs w:val="16"/>
              </w:rPr>
              <w:t>su proposici</w:t>
            </w:r>
            <w:r>
              <w:rPr>
                <w:rFonts w:ascii="Noto Sans" w:hAnsi="Noto Sans" w:cs="Noto Sans"/>
                <w:color w:val="000000"/>
                <w:sz w:val="16"/>
                <w:szCs w:val="16"/>
              </w:rPr>
              <w:t>ó</w:t>
            </w:r>
            <w:r w:rsidRPr="008D00E5">
              <w:rPr>
                <w:rFonts w:ascii="Noto Sans" w:hAnsi="Noto Sans" w:cs="Noto Sans"/>
                <w:color w:val="000000"/>
                <w:sz w:val="16"/>
                <w:szCs w:val="16"/>
              </w:rPr>
              <w:t xml:space="preserve">n técnica y económica la superficie </w:t>
            </w:r>
            <w:r>
              <w:rPr>
                <w:rFonts w:ascii="Noto Sans" w:hAnsi="Noto Sans" w:cs="Noto Sans"/>
                <w:color w:val="000000"/>
                <w:sz w:val="16"/>
                <w:szCs w:val="16"/>
              </w:rPr>
              <w:t>estimada</w:t>
            </w:r>
            <w:r w:rsidRPr="008D00E5">
              <w:rPr>
                <w:rFonts w:ascii="Noto Sans" w:hAnsi="Noto Sans" w:cs="Noto Sans"/>
                <w:color w:val="000000"/>
                <w:sz w:val="16"/>
                <w:szCs w:val="16"/>
              </w:rPr>
              <w:t xml:space="preserve"> que se señala en la “</w:t>
            </w:r>
            <w:r w:rsidRPr="006B1086">
              <w:rPr>
                <w:rFonts w:ascii="Noto Sans" w:hAnsi="Noto Sans" w:cs="Noto Sans"/>
                <w:i/>
                <w:iCs/>
                <w:color w:val="000000"/>
                <w:sz w:val="16"/>
                <w:szCs w:val="16"/>
              </w:rPr>
              <w:t>fracci</w:t>
            </w:r>
            <w:r>
              <w:rPr>
                <w:rFonts w:ascii="Noto Sans" w:hAnsi="Noto Sans" w:cs="Noto Sans"/>
                <w:i/>
                <w:iCs/>
                <w:color w:val="000000"/>
                <w:sz w:val="16"/>
                <w:szCs w:val="16"/>
              </w:rPr>
              <w:t>ón</w:t>
            </w:r>
            <w:r w:rsidRPr="006B1086">
              <w:rPr>
                <w:rFonts w:ascii="Noto Sans" w:hAnsi="Noto Sans" w:cs="Noto Sans"/>
                <w:i/>
                <w:iCs/>
                <w:color w:val="000000"/>
                <w:sz w:val="16"/>
                <w:szCs w:val="16"/>
              </w:rPr>
              <w:t xml:space="preserve"> V. </w:t>
            </w:r>
            <w:r w:rsidRPr="006B1086">
              <w:rPr>
                <w:rFonts w:ascii="Noto Sans" w:hAnsi="Noto Sans" w:cs="Noto Sans"/>
                <w:i/>
                <w:iCs/>
                <w:color w:val="000000"/>
                <w:sz w:val="16"/>
                <w:szCs w:val="16"/>
                <w:lang w:eastAsia="es-ES"/>
              </w:rPr>
              <w:t xml:space="preserve">Superficie </w:t>
            </w:r>
            <w:r>
              <w:rPr>
                <w:rFonts w:ascii="Noto Sans" w:hAnsi="Noto Sans" w:cs="Noto Sans"/>
                <w:i/>
                <w:iCs/>
                <w:color w:val="000000"/>
                <w:sz w:val="16"/>
                <w:szCs w:val="16"/>
                <w:lang w:eastAsia="es-ES"/>
              </w:rPr>
              <w:t>Estimada de Construcción</w:t>
            </w:r>
            <w:r w:rsidRPr="008D00E5">
              <w:rPr>
                <w:rFonts w:ascii="Noto Sans" w:hAnsi="Noto Sans" w:cs="Noto Sans"/>
                <w:color w:val="000000"/>
                <w:sz w:val="16"/>
                <w:szCs w:val="16"/>
                <w:lang w:eastAsia="es-ES"/>
              </w:rPr>
              <w:t>”</w:t>
            </w:r>
            <w:r w:rsidRPr="008D00E5">
              <w:rPr>
                <w:rFonts w:ascii="Noto Sans" w:hAnsi="Noto Sans" w:cs="Noto Sans"/>
                <w:color w:val="000000"/>
                <w:sz w:val="16"/>
                <w:szCs w:val="16"/>
              </w:rPr>
              <w:t xml:space="preserve">, así como todo aquello que garantice la totalidad del </w:t>
            </w:r>
            <w:r>
              <w:rPr>
                <w:rFonts w:ascii="Noto Sans" w:hAnsi="Noto Sans" w:cs="Noto Sans"/>
                <w:color w:val="000000"/>
                <w:sz w:val="16"/>
                <w:szCs w:val="16"/>
              </w:rPr>
              <w:t xml:space="preserve">Proyecto Ejecutivo y la ejecución de la obra. </w:t>
            </w:r>
          </w:p>
          <w:p w14:paraId="1D908666" w14:textId="77777777" w:rsidR="00FA13DF" w:rsidRDefault="00FA13DF" w:rsidP="0038431A">
            <w:pPr>
              <w:suppressAutoHyphens/>
              <w:jc w:val="both"/>
              <w:rPr>
                <w:rFonts w:ascii="Noto Sans" w:hAnsi="Noto Sans" w:cs="Noto Sans"/>
                <w:color w:val="000000"/>
                <w:sz w:val="16"/>
                <w:szCs w:val="16"/>
              </w:rPr>
            </w:pPr>
          </w:p>
          <w:p w14:paraId="37269793" w14:textId="01207904" w:rsidR="008C14DD" w:rsidRDefault="008C14DD" w:rsidP="008C14DD">
            <w:pPr>
              <w:suppressAutoHyphens/>
              <w:jc w:val="both"/>
              <w:rPr>
                <w:rFonts w:ascii="Noto Sans" w:hAnsi="Noto Sans" w:cs="Noto Sans"/>
                <w:color w:val="000000"/>
                <w:sz w:val="16"/>
                <w:szCs w:val="16"/>
              </w:rPr>
            </w:pPr>
            <w:r>
              <w:rPr>
                <w:rFonts w:ascii="Noto Sans" w:hAnsi="Noto Sans" w:cs="Noto Sans"/>
                <w:color w:val="000000"/>
                <w:sz w:val="16"/>
                <w:szCs w:val="16"/>
              </w:rPr>
              <w:t xml:space="preserve">Asimismo, los licitantes para la integración de </w:t>
            </w:r>
            <w:r w:rsidRPr="008D00E5">
              <w:rPr>
                <w:rFonts w:ascii="Noto Sans" w:hAnsi="Noto Sans" w:cs="Noto Sans"/>
                <w:color w:val="000000"/>
                <w:sz w:val="16"/>
                <w:szCs w:val="16"/>
              </w:rPr>
              <w:t>su proposici</w:t>
            </w:r>
            <w:r>
              <w:rPr>
                <w:rFonts w:ascii="Noto Sans" w:hAnsi="Noto Sans" w:cs="Noto Sans"/>
                <w:color w:val="000000"/>
                <w:sz w:val="16"/>
                <w:szCs w:val="16"/>
              </w:rPr>
              <w:t>ó</w:t>
            </w:r>
            <w:r w:rsidRPr="008D00E5">
              <w:rPr>
                <w:rFonts w:ascii="Noto Sans" w:hAnsi="Noto Sans" w:cs="Noto Sans"/>
                <w:color w:val="000000"/>
                <w:sz w:val="16"/>
                <w:szCs w:val="16"/>
              </w:rPr>
              <w:t>n técnica y económica</w:t>
            </w:r>
            <w:r>
              <w:rPr>
                <w:rFonts w:ascii="Noto Sans" w:hAnsi="Noto Sans" w:cs="Noto Sans"/>
                <w:color w:val="000000"/>
                <w:sz w:val="16"/>
                <w:szCs w:val="16"/>
              </w:rPr>
              <w:t xml:space="preserve"> deberán considerar las </w:t>
            </w:r>
            <w:r w:rsidRPr="00D4535C">
              <w:rPr>
                <w:rFonts w:ascii="Noto Sans" w:hAnsi="Noto Sans" w:cs="Noto Sans"/>
                <w:b/>
                <w:bCs/>
                <w:color w:val="000000"/>
                <w:sz w:val="16"/>
                <w:szCs w:val="16"/>
              </w:rPr>
              <w:t>superficies de construcción complementaria</w:t>
            </w:r>
            <w:r>
              <w:rPr>
                <w:rFonts w:ascii="Noto Sans" w:hAnsi="Noto Sans" w:cs="Noto Sans"/>
                <w:color w:val="000000"/>
                <w:sz w:val="16"/>
                <w:szCs w:val="16"/>
              </w:rPr>
              <w:t xml:space="preserve"> (conforme su experiencia en el desarrollo de unidades médicas de similar complejidad) lo siguiente: </w:t>
            </w:r>
            <w:r w:rsidRPr="008D00E5">
              <w:rPr>
                <w:rFonts w:ascii="Noto Sans" w:hAnsi="Noto Sans" w:cs="Noto Sans"/>
                <w:color w:val="000000"/>
                <w:sz w:val="16"/>
                <w:szCs w:val="16"/>
              </w:rPr>
              <w:t xml:space="preserve">acometida de energía eléctrica e instalaciones necesarias conforme a los requerimientos de </w:t>
            </w:r>
            <w:r>
              <w:rPr>
                <w:rFonts w:ascii="Noto Sans" w:hAnsi="Noto Sans" w:cs="Noto Sans"/>
                <w:color w:val="000000"/>
                <w:sz w:val="16"/>
                <w:szCs w:val="16"/>
              </w:rPr>
              <w:t>CFE</w:t>
            </w:r>
            <w:r w:rsidR="007D0684">
              <w:rPr>
                <w:rFonts w:ascii="Noto Sans" w:hAnsi="Noto Sans" w:cs="Noto Sans"/>
                <w:color w:val="000000"/>
                <w:sz w:val="16"/>
                <w:szCs w:val="16"/>
              </w:rPr>
              <w:t>.</w:t>
            </w:r>
            <w:r>
              <w:rPr>
                <w:rFonts w:ascii="Noto Sans" w:hAnsi="Noto Sans" w:cs="Noto Sans"/>
                <w:color w:val="000000"/>
                <w:sz w:val="16"/>
                <w:szCs w:val="16"/>
              </w:rPr>
              <w:t xml:space="preserve"> </w:t>
            </w:r>
          </w:p>
          <w:p w14:paraId="037C02A5" w14:textId="5FAD0DE4" w:rsidR="00FA13DF" w:rsidRDefault="008C14DD" w:rsidP="0038431A">
            <w:pPr>
              <w:suppressAutoHyphens/>
              <w:jc w:val="both"/>
              <w:rPr>
                <w:rFonts w:ascii="Noto Sans" w:hAnsi="Noto Sans" w:cs="Noto Sans"/>
                <w:color w:val="000000"/>
                <w:sz w:val="16"/>
                <w:szCs w:val="16"/>
              </w:rPr>
            </w:pPr>
            <w:r>
              <w:rPr>
                <w:rFonts w:ascii="Noto Sans" w:hAnsi="Noto Sans" w:cs="Noto Sans"/>
                <w:color w:val="000000"/>
                <w:sz w:val="16"/>
                <w:szCs w:val="16"/>
              </w:rPr>
              <w:t xml:space="preserve">Además de las superficies de construcción complementarias, Los licitantes deberán contemplar en la </w:t>
            </w:r>
            <w:r w:rsidRPr="00DA1465">
              <w:rPr>
                <w:rFonts w:ascii="Noto Sans" w:hAnsi="Noto Sans" w:cs="Noto Sans"/>
                <w:color w:val="000000"/>
                <w:sz w:val="16"/>
                <w:szCs w:val="16"/>
              </w:rPr>
              <w:t>integración de su proposición técnica y económica</w:t>
            </w:r>
            <w:r>
              <w:rPr>
                <w:rFonts w:ascii="Noto Sans" w:hAnsi="Noto Sans" w:cs="Noto Sans"/>
                <w:color w:val="000000"/>
                <w:sz w:val="16"/>
                <w:szCs w:val="16"/>
              </w:rPr>
              <w:t xml:space="preserve"> </w:t>
            </w:r>
            <w:r w:rsidRPr="005827D4">
              <w:rPr>
                <w:rFonts w:ascii="Noto Sans" w:hAnsi="Noto Sans" w:cs="Noto Sans"/>
                <w:b/>
                <w:bCs/>
                <w:color w:val="000000"/>
                <w:sz w:val="16"/>
                <w:szCs w:val="16"/>
              </w:rPr>
              <w:t xml:space="preserve">las Superficies </w:t>
            </w:r>
            <w:r w:rsidRPr="005827D4">
              <w:rPr>
                <w:rFonts w:ascii="Noto Sans" w:eastAsia="Cambria" w:hAnsi="Noto Sans" w:cs="Noto Sans"/>
                <w:b/>
                <w:bCs/>
                <w:sz w:val="16"/>
                <w:szCs w:val="16"/>
              </w:rPr>
              <w:t>Obras</w:t>
            </w:r>
            <w:r w:rsidRPr="00DA1465">
              <w:rPr>
                <w:rFonts w:ascii="Noto Sans" w:eastAsia="Cambria" w:hAnsi="Noto Sans" w:cs="Noto Sans"/>
                <w:b/>
                <w:bCs/>
                <w:sz w:val="16"/>
                <w:szCs w:val="16"/>
              </w:rPr>
              <w:t xml:space="preserve"> Exteriores</w:t>
            </w:r>
            <w:r>
              <w:rPr>
                <w:rFonts w:ascii="Noto Sans" w:eastAsia="Cambria" w:hAnsi="Noto Sans" w:cs="Noto Sans"/>
                <w:sz w:val="16"/>
                <w:szCs w:val="16"/>
              </w:rPr>
              <w:t xml:space="preserve">, conforme </w:t>
            </w:r>
            <w:r>
              <w:rPr>
                <w:rFonts w:ascii="Noto Sans" w:hAnsi="Noto Sans" w:cs="Noto Sans"/>
                <w:color w:val="000000"/>
                <w:sz w:val="16"/>
                <w:szCs w:val="16"/>
              </w:rPr>
              <w:t>lo siguiente: andadores, áreas ajardinadas, banquetas</w:t>
            </w:r>
            <w:r w:rsidR="007D0684">
              <w:rPr>
                <w:rFonts w:ascii="Noto Sans" w:hAnsi="Noto Sans" w:cs="Noto Sans"/>
                <w:color w:val="000000"/>
                <w:sz w:val="16"/>
                <w:szCs w:val="16"/>
              </w:rPr>
              <w:t xml:space="preserve"> y </w:t>
            </w:r>
            <w:r>
              <w:rPr>
                <w:rFonts w:ascii="Noto Sans" w:hAnsi="Noto Sans" w:cs="Noto Sans"/>
                <w:color w:val="000000"/>
                <w:sz w:val="16"/>
                <w:szCs w:val="16"/>
              </w:rPr>
              <w:t>guarniciones</w:t>
            </w:r>
            <w:r w:rsidR="007D0684">
              <w:rPr>
                <w:rFonts w:ascii="Noto Sans" w:hAnsi="Noto Sans" w:cs="Noto Sans"/>
                <w:color w:val="000000"/>
                <w:sz w:val="16"/>
                <w:szCs w:val="16"/>
              </w:rPr>
              <w:t>.</w:t>
            </w:r>
          </w:p>
          <w:p w14:paraId="7C6B1F05" w14:textId="77777777" w:rsidR="00C17EE6" w:rsidRPr="00D4535C" w:rsidRDefault="00C17EE6" w:rsidP="00C17EE6">
            <w:pPr>
              <w:suppressAutoHyphens/>
              <w:jc w:val="both"/>
              <w:rPr>
                <w:rFonts w:ascii="Noto Sans" w:hAnsi="Noto Sans" w:cs="Noto Sans"/>
                <w:sz w:val="16"/>
                <w:szCs w:val="16"/>
              </w:rPr>
            </w:pPr>
            <w:r>
              <w:rPr>
                <w:rFonts w:ascii="Noto Sans" w:eastAsia="Cambria" w:hAnsi="Noto Sans" w:cs="Noto Sans"/>
                <w:sz w:val="16"/>
                <w:szCs w:val="16"/>
              </w:rPr>
              <w:t xml:space="preserve">Las </w:t>
            </w:r>
            <w:r w:rsidRPr="005827D4">
              <w:rPr>
                <w:rFonts w:ascii="Noto Sans" w:eastAsia="Cambria" w:hAnsi="Noto Sans" w:cs="Noto Sans"/>
                <w:b/>
                <w:bCs/>
                <w:sz w:val="16"/>
                <w:szCs w:val="16"/>
              </w:rPr>
              <w:t>superficies de construcción complementaria y de obras exteriores</w:t>
            </w:r>
            <w:r>
              <w:rPr>
                <w:rFonts w:ascii="Noto Sans" w:eastAsia="Cambria" w:hAnsi="Noto Sans" w:cs="Noto Sans"/>
                <w:sz w:val="16"/>
                <w:szCs w:val="16"/>
              </w:rPr>
              <w:t xml:space="preserve"> referidas </w:t>
            </w:r>
            <w:r w:rsidRPr="00D4535C">
              <w:rPr>
                <w:rFonts w:ascii="Noto Sans" w:eastAsia="Cambria" w:hAnsi="Noto Sans" w:cs="Noto Sans"/>
                <w:sz w:val="16"/>
                <w:szCs w:val="16"/>
              </w:rPr>
              <w:t xml:space="preserve">no podrán ser consideradas en ninguna circunstancia como “superficies adicionales”, por lo que </w:t>
            </w:r>
            <w:r w:rsidRPr="00D4535C">
              <w:rPr>
                <w:rFonts w:ascii="Noto Sans" w:eastAsia="Cambria" w:hAnsi="Noto Sans" w:cs="Noto Sans"/>
                <w:b/>
                <w:bCs/>
                <w:sz w:val="16"/>
                <w:szCs w:val="16"/>
              </w:rPr>
              <w:t xml:space="preserve">no procederá reclamo alguno por parte del Contratista para su pago, </w:t>
            </w:r>
            <w:r w:rsidRPr="00D4535C">
              <w:rPr>
                <w:rFonts w:ascii="Noto Sans" w:eastAsia="Cambria" w:hAnsi="Noto Sans" w:cs="Noto Sans"/>
                <w:sz w:val="16"/>
                <w:szCs w:val="16"/>
              </w:rPr>
              <w:t xml:space="preserve">por lo cual todos los trabajos señalados deberán ser considerados en la integración de </w:t>
            </w:r>
            <w:r>
              <w:rPr>
                <w:rFonts w:ascii="Noto Sans" w:eastAsia="Cambria" w:hAnsi="Noto Sans" w:cs="Noto Sans"/>
                <w:sz w:val="16"/>
                <w:szCs w:val="16"/>
              </w:rPr>
              <w:t>la</w:t>
            </w:r>
            <w:r w:rsidRPr="00D4535C">
              <w:rPr>
                <w:rFonts w:ascii="Noto Sans" w:eastAsia="Cambria" w:hAnsi="Noto Sans" w:cs="Noto Sans"/>
                <w:sz w:val="16"/>
                <w:szCs w:val="16"/>
              </w:rPr>
              <w:t xml:space="preserve"> propuesta técnica y económica</w:t>
            </w:r>
            <w:r>
              <w:rPr>
                <w:rFonts w:ascii="Noto Sans" w:eastAsia="Cambria" w:hAnsi="Noto Sans" w:cs="Noto Sans"/>
                <w:sz w:val="16"/>
                <w:szCs w:val="16"/>
              </w:rPr>
              <w:t xml:space="preserve"> de los licitantes</w:t>
            </w:r>
            <w:r w:rsidRPr="00D4535C">
              <w:rPr>
                <w:rFonts w:ascii="Noto Sans" w:eastAsia="Cambria" w:hAnsi="Noto Sans" w:cs="Noto Sans"/>
                <w:sz w:val="16"/>
                <w:szCs w:val="16"/>
              </w:rPr>
              <w:t>.</w:t>
            </w:r>
          </w:p>
          <w:p w14:paraId="3491F23C" w14:textId="77777777" w:rsidR="00C17EE6" w:rsidRPr="008D00E5" w:rsidRDefault="00C17EE6" w:rsidP="00C17EE6">
            <w:pPr>
              <w:suppressAutoHyphens/>
              <w:jc w:val="both"/>
              <w:rPr>
                <w:rFonts w:ascii="Noto Sans" w:hAnsi="Noto Sans" w:cs="Noto Sans"/>
                <w:color w:val="000000"/>
                <w:sz w:val="16"/>
                <w:szCs w:val="16"/>
              </w:rPr>
            </w:pPr>
          </w:p>
          <w:p w14:paraId="5E06C588" w14:textId="77777777" w:rsidR="00C17EE6" w:rsidRDefault="00C17EE6" w:rsidP="00C17EE6">
            <w:pPr>
              <w:tabs>
                <w:tab w:val="left" w:pos="360"/>
              </w:tabs>
              <w:snapToGrid w:val="0"/>
              <w:jc w:val="both"/>
              <w:rPr>
                <w:rFonts w:ascii="Noto Sans" w:hAnsi="Noto Sans" w:cs="Noto Sans"/>
                <w:color w:val="000000"/>
                <w:sz w:val="16"/>
                <w:szCs w:val="16"/>
              </w:rPr>
            </w:pPr>
            <w:r>
              <w:rPr>
                <w:rFonts w:ascii="Noto Sans" w:hAnsi="Noto Sans" w:cs="Noto Sans"/>
                <w:color w:val="000000"/>
                <w:sz w:val="16"/>
                <w:szCs w:val="16"/>
              </w:rPr>
              <w:t>L</w:t>
            </w:r>
            <w:r w:rsidRPr="008D00E5">
              <w:rPr>
                <w:rFonts w:ascii="Noto Sans" w:hAnsi="Noto Sans" w:cs="Noto Sans"/>
                <w:color w:val="000000"/>
                <w:sz w:val="16"/>
                <w:szCs w:val="16"/>
              </w:rPr>
              <w:t>os licitantes deben considerar en su proposiciones técnico-económicas, lo siguiente:</w:t>
            </w:r>
          </w:p>
          <w:p w14:paraId="50698DA0" w14:textId="77777777" w:rsidR="00C17EE6" w:rsidRDefault="00C17EE6" w:rsidP="0038431A">
            <w:pPr>
              <w:suppressAutoHyphens/>
              <w:jc w:val="both"/>
              <w:rPr>
                <w:rFonts w:ascii="Noto Sans" w:hAnsi="Noto Sans" w:cs="Noto Sans"/>
                <w:color w:val="000000"/>
                <w:sz w:val="16"/>
                <w:szCs w:val="16"/>
              </w:rPr>
            </w:pPr>
          </w:p>
          <w:p w14:paraId="4637FCC4" w14:textId="65A0ED23" w:rsidR="0038431A" w:rsidRPr="0038431A" w:rsidRDefault="0038431A" w:rsidP="00A21242">
            <w:pPr>
              <w:pStyle w:val="Prrafodelista"/>
              <w:numPr>
                <w:ilvl w:val="0"/>
                <w:numId w:val="19"/>
              </w:numPr>
              <w:suppressAutoHyphens/>
              <w:ind w:left="367"/>
              <w:jc w:val="both"/>
              <w:rPr>
                <w:rFonts w:ascii="Noto Sans" w:hAnsi="Noto Sans" w:cs="Noto Sans"/>
                <w:color w:val="000000" w:themeColor="text1"/>
                <w:sz w:val="16"/>
                <w:szCs w:val="16"/>
              </w:rPr>
            </w:pPr>
            <w:r w:rsidRPr="0038431A">
              <w:rPr>
                <w:rFonts w:ascii="Noto Sans" w:hAnsi="Noto Sans" w:cs="Noto Sans"/>
                <w:color w:val="000000" w:themeColor="text1"/>
                <w:sz w:val="16"/>
                <w:szCs w:val="16"/>
              </w:rPr>
              <w:t>Dimensionar las áreas de manera racional y funcional, con base a un análisis de los requerimientos físicos y del contexto.</w:t>
            </w:r>
          </w:p>
          <w:p w14:paraId="2CBB1958" w14:textId="2D36095A" w:rsidR="00114E91" w:rsidRPr="00FE138A" w:rsidRDefault="00370C00" w:rsidP="00A21242">
            <w:pPr>
              <w:pStyle w:val="Prrafodelista"/>
              <w:numPr>
                <w:ilvl w:val="0"/>
                <w:numId w:val="19"/>
              </w:numPr>
              <w:suppressAutoHyphens/>
              <w:ind w:left="367"/>
              <w:jc w:val="both"/>
              <w:rPr>
                <w:rFonts w:ascii="Noto Sans" w:hAnsi="Noto Sans" w:cs="Noto Sans"/>
                <w:color w:val="000000" w:themeColor="text1"/>
                <w:sz w:val="16"/>
                <w:szCs w:val="16"/>
              </w:rPr>
            </w:pPr>
            <w:r w:rsidRPr="00951565">
              <w:rPr>
                <w:rFonts w:ascii="Noto Sans" w:hAnsi="Noto Sans" w:cs="Noto Sans"/>
                <w:color w:val="000000" w:themeColor="text1"/>
                <w:sz w:val="16"/>
                <w:szCs w:val="16"/>
              </w:rPr>
              <w:t>En caso de que, durante el desarrollo y revisión del Proyecto Integral, se determine que no es necesario ejecutar algún concepto, el Residente de Obra realizará las gestiones normativas para realizar su cancelación.</w:t>
            </w:r>
          </w:p>
        </w:tc>
      </w:tr>
    </w:tbl>
    <w:p w14:paraId="36029783" w14:textId="77777777" w:rsidR="00114E91" w:rsidRPr="00E92CAB" w:rsidRDefault="00114E91" w:rsidP="00114E91">
      <w:pPr>
        <w:jc w:val="both"/>
        <w:rPr>
          <w:rFonts w:ascii="Montserrat" w:hAnsi="Montserrat" w:cs="Arial"/>
          <w:bCs/>
          <w:sz w:val="14"/>
        </w:rPr>
      </w:pPr>
    </w:p>
    <w:p w14:paraId="435C03E0" w14:textId="77777777" w:rsidR="00114E91" w:rsidRPr="00E92CAB" w:rsidRDefault="00114E91" w:rsidP="00114E91">
      <w:pPr>
        <w:jc w:val="both"/>
        <w:rPr>
          <w:rFonts w:ascii="Montserrat" w:hAnsi="Montserrat" w:cs="Arial"/>
          <w:bCs/>
          <w:sz w:val="14"/>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6AA8A7EA" w14:textId="77777777" w:rsidTr="004C3BAE">
        <w:trPr>
          <w:trHeight w:val="397"/>
        </w:trPr>
        <w:tc>
          <w:tcPr>
            <w:tcW w:w="10206" w:type="dxa"/>
            <w:shd w:val="clear" w:color="auto" w:fill="000000" w:themeFill="text1"/>
            <w:vAlign w:val="center"/>
            <w:hideMark/>
          </w:tcPr>
          <w:p w14:paraId="3C0D70AE" w14:textId="77777777" w:rsidR="00114E91" w:rsidRPr="004C3BAE"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4C3BAE">
              <w:rPr>
                <w:rFonts w:ascii="Noto Sans" w:eastAsia="Times New Roman" w:hAnsi="Noto Sans" w:cs="Noto Sans"/>
                <w:b/>
                <w:bCs/>
                <w:color w:val="FFFFFF"/>
                <w:sz w:val="20"/>
                <w:szCs w:val="20"/>
                <w:lang w:eastAsia="es-ES"/>
              </w:rPr>
              <w:lastRenderedPageBreak/>
              <w:t>DESCRIPCIÓN DE LOS SERVICIOS.</w:t>
            </w:r>
          </w:p>
        </w:tc>
      </w:tr>
    </w:tbl>
    <w:p w14:paraId="633E9AA4" w14:textId="77777777" w:rsidR="00114E91" w:rsidRPr="00E92CAB" w:rsidRDefault="00114E91" w:rsidP="00114E91">
      <w:pPr>
        <w:jc w:val="both"/>
        <w:rPr>
          <w:rFonts w:ascii="Montserrat" w:hAnsi="Montserrat" w:cs="Arial"/>
          <w:bCs/>
          <w:sz w:val="20"/>
          <w:szCs w:val="22"/>
        </w:rPr>
      </w:pPr>
    </w:p>
    <w:p w14:paraId="095A0841" w14:textId="7ED4FBCF" w:rsidR="00DA2998" w:rsidRPr="009D696E" w:rsidRDefault="00675F03" w:rsidP="00DA2998">
      <w:pPr>
        <w:ind w:left="-567" w:right="-801"/>
        <w:jc w:val="both"/>
        <w:rPr>
          <w:rFonts w:ascii="Noto Sans" w:hAnsi="Noto Sans" w:cs="Noto Sans"/>
          <w:b/>
          <w:bCs/>
          <w:color w:val="000000" w:themeColor="text1"/>
          <w:sz w:val="18"/>
          <w:szCs w:val="18"/>
        </w:rPr>
      </w:pPr>
      <w:r>
        <w:rPr>
          <w:rFonts w:ascii="Noto Sans" w:hAnsi="Noto Sans" w:cs="Noto Sans"/>
          <w:color w:val="000000" w:themeColor="text1"/>
          <w:sz w:val="18"/>
          <w:szCs w:val="18"/>
        </w:rPr>
        <w:t xml:space="preserve">El </w:t>
      </w:r>
      <w:r>
        <w:rPr>
          <w:rFonts w:ascii="Noto Sans" w:hAnsi="Noto Sans" w:cs="Noto Sans"/>
          <w:b/>
          <w:bCs/>
          <w:color w:val="000000" w:themeColor="text1"/>
          <w:sz w:val="18"/>
          <w:szCs w:val="18"/>
        </w:rPr>
        <w:t xml:space="preserve">Desarrollo del Proyecto Ejecutivo para la </w:t>
      </w:r>
      <w:r w:rsidR="0052527A">
        <w:rPr>
          <w:rFonts w:ascii="Noto Sans" w:hAnsi="Noto Sans" w:cs="Noto Sans"/>
          <w:b/>
          <w:bCs/>
          <w:color w:val="000000" w:themeColor="text1"/>
          <w:sz w:val="18"/>
          <w:szCs w:val="18"/>
        </w:rPr>
        <w:t xml:space="preserve">Ampliación de la Subestación Eléctrica en el </w:t>
      </w:r>
      <w:r w:rsidRPr="00AF662C">
        <w:rPr>
          <w:rFonts w:ascii="Noto Sans" w:hAnsi="Noto Sans" w:cs="Noto Sans"/>
          <w:b/>
          <w:bCs/>
          <w:color w:val="000000" w:themeColor="text1"/>
          <w:sz w:val="18"/>
          <w:szCs w:val="18"/>
        </w:rPr>
        <w:t>HE de la UMAE No. 2, en Ciudad Obregón, Municipio</w:t>
      </w:r>
      <w:r>
        <w:rPr>
          <w:rFonts w:ascii="Noto Sans" w:hAnsi="Noto Sans" w:cs="Noto Sans"/>
          <w:b/>
          <w:bCs/>
          <w:color w:val="000000" w:themeColor="text1"/>
          <w:sz w:val="18"/>
          <w:szCs w:val="18"/>
        </w:rPr>
        <w:t xml:space="preserve"> de Cajeme, Sonora</w:t>
      </w:r>
      <w:r w:rsidR="00DA2998">
        <w:rPr>
          <w:rFonts w:ascii="Noto Sans" w:hAnsi="Noto Sans" w:cs="Noto Sans"/>
          <w:b/>
          <w:bCs/>
          <w:color w:val="000000" w:themeColor="text1"/>
          <w:sz w:val="18"/>
          <w:szCs w:val="18"/>
        </w:rPr>
        <w:t xml:space="preserve">, </w:t>
      </w:r>
      <w:r w:rsidR="00DA2998" w:rsidRPr="009D696E">
        <w:rPr>
          <w:rFonts w:ascii="Noto Sans" w:eastAsia="Times New Roman" w:hAnsi="Noto Sans" w:cs="Noto Sans"/>
          <w:color w:val="000000" w:themeColor="text1"/>
          <w:sz w:val="18"/>
          <w:szCs w:val="18"/>
          <w:lang w:eastAsia="es-ES"/>
        </w:rPr>
        <w:t xml:space="preserve">deberá elaborarse en cumplimiento </w:t>
      </w:r>
      <w:r w:rsidR="00DA2998" w:rsidRPr="009D696E">
        <w:rPr>
          <w:rFonts w:ascii="Noto Sans" w:eastAsia="Times New Roman" w:hAnsi="Noto Sans" w:cs="Noto Sans"/>
          <w:color w:val="000000" w:themeColor="text1"/>
          <w:sz w:val="18"/>
          <w:szCs w:val="18"/>
          <w:lang w:val="es-MX" w:eastAsia="es-ES"/>
        </w:rPr>
        <w:t xml:space="preserve">de manera rigurosa en materia de construcción, seguridad y protección civil, así como, </w:t>
      </w:r>
      <w:r w:rsidR="00DA2998" w:rsidRPr="009D696E">
        <w:rPr>
          <w:rFonts w:ascii="Noto Sans" w:eastAsia="Times New Roman" w:hAnsi="Noto Sans" w:cs="Noto Sans"/>
          <w:color w:val="000000" w:themeColor="text1"/>
          <w:sz w:val="18"/>
          <w:szCs w:val="18"/>
          <w:lang w:eastAsia="es-ES"/>
        </w:rPr>
        <w:t>de la normatividad, reglamentación y especificaciones vigentes y aplicables: de carácter Institucional del IMSS; Federal, Estatal, o Municipal, que resulten aplicables en la materia; todas ellas descritas en el Numeral 10. Disposiciones Normativas, de estos T.R.</w:t>
      </w:r>
    </w:p>
    <w:p w14:paraId="616D57EA" w14:textId="77777777" w:rsidR="00BF7AF9" w:rsidRDefault="00BF7AF9" w:rsidP="004C3BAE">
      <w:pPr>
        <w:ind w:left="-567" w:right="-801"/>
        <w:jc w:val="both"/>
        <w:rPr>
          <w:rFonts w:ascii="Noto Sans" w:eastAsia="Times New Roman" w:hAnsi="Noto Sans" w:cs="Noto Sans"/>
          <w:color w:val="000000" w:themeColor="text1"/>
          <w:sz w:val="18"/>
          <w:szCs w:val="18"/>
          <w:lang w:eastAsia="es-ES"/>
        </w:rPr>
      </w:pPr>
    </w:p>
    <w:p w14:paraId="1834ED0B" w14:textId="77777777" w:rsidR="004B3382" w:rsidRPr="004B3382" w:rsidRDefault="004B3382" w:rsidP="004B3382">
      <w:pPr>
        <w:ind w:left="-567" w:right="-801"/>
        <w:jc w:val="both"/>
        <w:rPr>
          <w:rFonts w:ascii="Noto Sans" w:eastAsia="Times New Roman" w:hAnsi="Noto Sans" w:cs="Noto Sans"/>
          <w:color w:val="000000" w:themeColor="text1"/>
          <w:sz w:val="18"/>
          <w:szCs w:val="18"/>
          <w:lang w:eastAsia="es-ES"/>
        </w:rPr>
      </w:pPr>
      <w:r w:rsidRPr="004B3382">
        <w:rPr>
          <w:rFonts w:ascii="Noto Sans" w:eastAsia="Times New Roman" w:hAnsi="Noto Sans" w:cs="Noto Sans"/>
          <w:color w:val="000000" w:themeColor="text1"/>
          <w:sz w:val="18"/>
          <w:szCs w:val="18"/>
          <w:lang w:eastAsia="es-ES"/>
        </w:rPr>
        <w:t>El Contratista deberá elaborar, presentar, revisar y corregir los Estudios y el PE hasta obtener la aprobación del IMSS, cumpliendo a cabalidad con las entregas y solicitudes del Instituto, en el plazo establecido, bajo la condicionante de que dicho plazo se establece en días naturales.</w:t>
      </w:r>
    </w:p>
    <w:p w14:paraId="60339D2F" w14:textId="77777777" w:rsidR="004B3382" w:rsidRDefault="004B3382" w:rsidP="004C3BAE">
      <w:pPr>
        <w:ind w:left="-567" w:right="-801"/>
        <w:jc w:val="both"/>
        <w:rPr>
          <w:rFonts w:ascii="Noto Sans" w:eastAsia="Times New Roman" w:hAnsi="Noto Sans" w:cs="Noto Sans"/>
          <w:color w:val="000000" w:themeColor="text1"/>
          <w:sz w:val="18"/>
          <w:szCs w:val="18"/>
          <w:lang w:eastAsia="es-ES"/>
        </w:rPr>
      </w:pPr>
    </w:p>
    <w:p w14:paraId="58DCE7C5" w14:textId="77777777" w:rsidR="00767A01" w:rsidRDefault="00767A01" w:rsidP="00767A01">
      <w:pPr>
        <w:ind w:left="-567" w:right="-801"/>
        <w:jc w:val="both"/>
        <w:rPr>
          <w:rFonts w:ascii="Noto Sans" w:hAnsi="Noto Sans" w:cs="Noto Sans"/>
          <w:sz w:val="18"/>
          <w:szCs w:val="18"/>
        </w:rPr>
      </w:pPr>
      <w:r w:rsidRPr="000164AF">
        <w:rPr>
          <w:rFonts w:ascii="Noto Sans" w:hAnsi="Noto Sans" w:cs="Noto Sans"/>
          <w:sz w:val="18"/>
          <w:szCs w:val="18"/>
        </w:rPr>
        <w:t>No obstante, el contratista deberá planificar y organizar sus recursos de manera que ciertas actividades de obra puedan avanzar en paralelo a los procesos de diseño y revisión, garantizando eficiencia en la ejecución y cumplimiento de los plazos establecidos.</w:t>
      </w:r>
    </w:p>
    <w:p w14:paraId="19C9415A" w14:textId="77777777" w:rsidR="00767A01" w:rsidRDefault="00767A01" w:rsidP="004C3BAE">
      <w:pPr>
        <w:ind w:left="-567" w:right="-801"/>
        <w:jc w:val="both"/>
        <w:rPr>
          <w:rFonts w:ascii="Noto Sans" w:eastAsia="Times New Roman" w:hAnsi="Noto Sans" w:cs="Noto Sans"/>
          <w:color w:val="000000" w:themeColor="text1"/>
          <w:sz w:val="18"/>
          <w:szCs w:val="18"/>
          <w:lang w:eastAsia="es-ES"/>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542D39C1" w14:textId="77777777" w:rsidTr="004C3BAE">
        <w:trPr>
          <w:trHeight w:val="397"/>
        </w:trPr>
        <w:tc>
          <w:tcPr>
            <w:tcW w:w="10206" w:type="dxa"/>
            <w:shd w:val="clear" w:color="auto" w:fill="000000" w:themeFill="text1"/>
            <w:vAlign w:val="center"/>
            <w:hideMark/>
          </w:tcPr>
          <w:p w14:paraId="465F6186" w14:textId="77777777" w:rsidR="00114E91" w:rsidRPr="00E92CAB" w:rsidRDefault="00114E91" w:rsidP="00A21242">
            <w:pPr>
              <w:pStyle w:val="Prrafodelista"/>
              <w:numPr>
                <w:ilvl w:val="0"/>
                <w:numId w:val="6"/>
              </w:numPr>
              <w:tabs>
                <w:tab w:val="left" w:pos="600"/>
                <w:tab w:val="num" w:pos="1635"/>
                <w:tab w:val="num" w:pos="2398"/>
              </w:tabs>
              <w:jc w:val="center"/>
              <w:rPr>
                <w:rFonts w:ascii="Montserrat" w:hAnsi="Montserrat"/>
                <w:b/>
                <w:bCs/>
                <w:szCs w:val="28"/>
              </w:rPr>
            </w:pPr>
            <w:r w:rsidRPr="004C3BAE">
              <w:rPr>
                <w:rFonts w:ascii="Noto Sans" w:eastAsia="Times New Roman" w:hAnsi="Noto Sans" w:cs="Noto Sans"/>
                <w:b/>
                <w:bCs/>
                <w:color w:val="FFFFFF"/>
                <w:sz w:val="20"/>
                <w:szCs w:val="20"/>
                <w:lang w:eastAsia="es-ES"/>
              </w:rPr>
              <w:t>PLAZO DE EJECUCIÓN.</w:t>
            </w:r>
          </w:p>
        </w:tc>
      </w:tr>
    </w:tbl>
    <w:p w14:paraId="660D866A" w14:textId="77777777" w:rsidR="00114E91" w:rsidRPr="00E92CAB" w:rsidRDefault="00114E91" w:rsidP="00114E91">
      <w:pPr>
        <w:jc w:val="both"/>
        <w:rPr>
          <w:rFonts w:ascii="Montserrat" w:hAnsi="Montserrat" w:cs="Arial"/>
          <w:bCs/>
          <w:sz w:val="16"/>
          <w:szCs w:val="16"/>
        </w:rPr>
      </w:pPr>
      <w:r w:rsidRPr="00E92CAB">
        <w:rPr>
          <w:rFonts w:ascii="Montserrat" w:hAnsi="Montserrat" w:cs="Arial"/>
          <w:bCs/>
          <w:sz w:val="22"/>
          <w:szCs w:val="22"/>
        </w:rPr>
        <w:t xml:space="preserve">       </w:t>
      </w:r>
    </w:p>
    <w:p w14:paraId="08233C7C" w14:textId="319CFEA4" w:rsidR="004E1CAA" w:rsidRDefault="00157550" w:rsidP="004E1CAA">
      <w:pPr>
        <w:ind w:left="-567"/>
        <w:jc w:val="both"/>
        <w:rPr>
          <w:rFonts w:ascii="Noto Sans" w:hAnsi="Noto Sans" w:cs="Noto Sans"/>
          <w:b/>
          <w:color w:val="000000" w:themeColor="text1"/>
          <w:sz w:val="18"/>
          <w:szCs w:val="18"/>
        </w:rPr>
      </w:pPr>
      <w:r>
        <w:rPr>
          <w:rFonts w:ascii="Noto Sans" w:hAnsi="Noto Sans" w:cs="Noto Sans"/>
          <w:b/>
          <w:color w:val="000000" w:themeColor="text1"/>
          <w:sz w:val="18"/>
          <w:szCs w:val="18"/>
        </w:rPr>
        <w:t>Alcance I.</w:t>
      </w:r>
    </w:p>
    <w:p w14:paraId="29E4D0CA" w14:textId="77777777" w:rsidR="005921FE" w:rsidRDefault="004E1CAA" w:rsidP="00D62510">
      <w:pPr>
        <w:ind w:left="-567" w:right="-801"/>
        <w:jc w:val="both"/>
        <w:rPr>
          <w:rFonts w:ascii="Noto Sans" w:hAnsi="Noto Sans" w:cs="Noto Sans"/>
          <w:bCs/>
          <w:color w:val="000000" w:themeColor="text1"/>
          <w:sz w:val="18"/>
          <w:szCs w:val="18"/>
        </w:rPr>
      </w:pPr>
      <w:r w:rsidRPr="00A24528">
        <w:rPr>
          <w:rFonts w:ascii="Noto Sans" w:hAnsi="Noto Sans" w:cs="Noto Sans"/>
          <w:bCs/>
          <w:color w:val="000000" w:themeColor="text1"/>
          <w:sz w:val="18"/>
          <w:szCs w:val="18"/>
        </w:rPr>
        <w:t xml:space="preserve">El plazo para la elaboración, revisión, corrección, aprobación y entrega del Proyecto Ejecutivo será de </w:t>
      </w:r>
      <w:r w:rsidR="007975DF" w:rsidRPr="005921FE">
        <w:rPr>
          <w:rFonts w:ascii="Noto Sans" w:hAnsi="Noto Sans" w:cs="Noto Sans"/>
          <w:b/>
          <w:sz w:val="18"/>
          <w:szCs w:val="18"/>
        </w:rPr>
        <w:t>45</w:t>
      </w:r>
      <w:r w:rsidRPr="005921FE">
        <w:rPr>
          <w:rFonts w:ascii="Noto Sans" w:hAnsi="Noto Sans" w:cs="Noto Sans"/>
          <w:b/>
          <w:sz w:val="18"/>
          <w:szCs w:val="18"/>
        </w:rPr>
        <w:t xml:space="preserve"> días naturales</w:t>
      </w:r>
      <w:r w:rsidRPr="005921FE">
        <w:rPr>
          <w:rFonts w:ascii="Noto Sans" w:hAnsi="Noto Sans" w:cs="Noto Sans"/>
          <w:bCs/>
          <w:sz w:val="18"/>
          <w:szCs w:val="18"/>
        </w:rPr>
        <w:t xml:space="preserve"> </w:t>
      </w:r>
      <w:r w:rsidRPr="00A24528">
        <w:rPr>
          <w:rFonts w:ascii="Noto Sans" w:hAnsi="Noto Sans" w:cs="Noto Sans"/>
          <w:bCs/>
          <w:color w:val="000000" w:themeColor="text1"/>
          <w:sz w:val="18"/>
          <w:szCs w:val="18"/>
        </w:rPr>
        <w:t xml:space="preserve">a partir de la fecha de inicio del </w:t>
      </w:r>
      <w:r w:rsidR="00157550" w:rsidRPr="00157550">
        <w:rPr>
          <w:rFonts w:ascii="Noto Sans" w:hAnsi="Noto Sans" w:cs="Noto Sans"/>
          <w:b/>
          <w:color w:val="000000" w:themeColor="text1"/>
          <w:sz w:val="18"/>
          <w:szCs w:val="18"/>
        </w:rPr>
        <w:t>CONTRATO</w:t>
      </w:r>
      <w:r w:rsidRPr="00A24528">
        <w:rPr>
          <w:rFonts w:ascii="Noto Sans" w:hAnsi="Noto Sans" w:cs="Noto Sans"/>
          <w:bCs/>
          <w:color w:val="000000" w:themeColor="text1"/>
          <w:sz w:val="18"/>
          <w:szCs w:val="18"/>
        </w:rPr>
        <w:t xml:space="preserve">. </w:t>
      </w:r>
    </w:p>
    <w:p w14:paraId="45AB0C19" w14:textId="77777777" w:rsidR="00EA570C" w:rsidRDefault="00EA570C" w:rsidP="00D62510">
      <w:pPr>
        <w:ind w:left="-567" w:right="-801"/>
        <w:jc w:val="both"/>
        <w:rPr>
          <w:rFonts w:ascii="Noto Sans" w:hAnsi="Noto Sans" w:cs="Noto Sans"/>
          <w:bCs/>
          <w:color w:val="000000" w:themeColor="text1"/>
          <w:sz w:val="18"/>
          <w:szCs w:val="18"/>
        </w:rPr>
      </w:pPr>
    </w:p>
    <w:p w14:paraId="11A9EC3E" w14:textId="77777777" w:rsidR="00EA570C" w:rsidRDefault="00EA570C" w:rsidP="00EA570C">
      <w:pPr>
        <w:pBdr>
          <w:top w:val="nil"/>
          <w:left w:val="nil"/>
          <w:bottom w:val="nil"/>
          <w:right w:val="nil"/>
          <w:between w:val="nil"/>
        </w:pBdr>
        <w:ind w:left="-567" w:right="-801"/>
        <w:jc w:val="both"/>
        <w:rPr>
          <w:rFonts w:ascii="Noto Sans" w:eastAsia="Noto Sans" w:hAnsi="Noto Sans" w:cs="Noto Sans"/>
          <w:sz w:val="18"/>
          <w:szCs w:val="18"/>
        </w:rPr>
      </w:pPr>
      <w:r>
        <w:rPr>
          <w:rFonts w:ascii="Noto Sans" w:eastAsia="Noto Sans" w:hAnsi="Noto Sans" w:cs="Noto Sans"/>
          <w:sz w:val="18"/>
          <w:szCs w:val="18"/>
        </w:rPr>
        <w:t>Se</w:t>
      </w:r>
      <w:r w:rsidRPr="00D32D45">
        <w:rPr>
          <w:rFonts w:ascii="Noto Sans" w:eastAsia="Noto Sans" w:hAnsi="Noto Sans" w:cs="Noto Sans"/>
          <w:sz w:val="18"/>
          <w:szCs w:val="18"/>
        </w:rPr>
        <w:t xml:space="preserve"> precisa que</w:t>
      </w:r>
      <w:r>
        <w:rPr>
          <w:rFonts w:ascii="Noto Sans" w:eastAsia="Noto Sans" w:hAnsi="Noto Sans" w:cs="Noto Sans"/>
          <w:sz w:val="18"/>
          <w:szCs w:val="18"/>
        </w:rPr>
        <w:t>,</w:t>
      </w:r>
      <w:r w:rsidRPr="00D32D45">
        <w:rPr>
          <w:rFonts w:ascii="Noto Sans" w:eastAsia="Noto Sans" w:hAnsi="Noto Sans" w:cs="Noto Sans"/>
          <w:sz w:val="18"/>
          <w:szCs w:val="18"/>
        </w:rPr>
        <w:t xml:space="preserve"> los</w:t>
      </w:r>
      <w:r>
        <w:rPr>
          <w:rFonts w:ascii="Noto Sans" w:eastAsia="Noto Sans" w:hAnsi="Noto Sans" w:cs="Noto Sans"/>
          <w:sz w:val="18"/>
          <w:szCs w:val="18"/>
        </w:rPr>
        <w:t xml:space="preserve"> plazos </w:t>
      </w:r>
      <w:r w:rsidRPr="00D32D45">
        <w:rPr>
          <w:rFonts w:ascii="Noto Sans" w:eastAsia="Noto Sans" w:hAnsi="Noto Sans" w:cs="Noto Sans"/>
          <w:sz w:val="18"/>
          <w:szCs w:val="18"/>
        </w:rPr>
        <w:t xml:space="preserve">destinados </w:t>
      </w:r>
      <w:r>
        <w:rPr>
          <w:rFonts w:ascii="Noto Sans" w:eastAsia="Noto Sans" w:hAnsi="Noto Sans" w:cs="Noto Sans"/>
          <w:sz w:val="18"/>
          <w:szCs w:val="18"/>
        </w:rPr>
        <w:t xml:space="preserve">para el Desarrollo del </w:t>
      </w:r>
      <w:r w:rsidRPr="00D32D45">
        <w:rPr>
          <w:rFonts w:ascii="Noto Sans" w:eastAsia="Noto Sans" w:hAnsi="Noto Sans" w:cs="Noto Sans"/>
          <w:sz w:val="18"/>
          <w:szCs w:val="18"/>
        </w:rPr>
        <w:t xml:space="preserve">Proyecto Ejecutivo y </w:t>
      </w:r>
      <w:r>
        <w:rPr>
          <w:rFonts w:ascii="Noto Sans" w:eastAsia="Noto Sans" w:hAnsi="Noto Sans" w:cs="Noto Sans"/>
          <w:sz w:val="18"/>
          <w:szCs w:val="18"/>
        </w:rPr>
        <w:t>para la obra</w:t>
      </w:r>
      <w:r w:rsidRPr="00D32D45">
        <w:rPr>
          <w:rFonts w:ascii="Noto Sans" w:eastAsia="Noto Sans" w:hAnsi="Noto Sans" w:cs="Noto Sans"/>
          <w:sz w:val="18"/>
          <w:szCs w:val="18"/>
        </w:rPr>
        <w:t xml:space="preserve">, se </w:t>
      </w:r>
      <w:r>
        <w:rPr>
          <w:rFonts w:ascii="Noto Sans" w:eastAsia="Noto Sans" w:hAnsi="Noto Sans" w:cs="Noto Sans"/>
          <w:sz w:val="18"/>
          <w:szCs w:val="18"/>
        </w:rPr>
        <w:t xml:space="preserve">podrán </w:t>
      </w:r>
      <w:r w:rsidRPr="00D32D45">
        <w:rPr>
          <w:rFonts w:ascii="Noto Sans" w:eastAsia="Noto Sans" w:hAnsi="Noto Sans" w:cs="Noto Sans"/>
          <w:sz w:val="18"/>
          <w:szCs w:val="18"/>
        </w:rPr>
        <w:t>traslapa</w:t>
      </w:r>
      <w:r>
        <w:rPr>
          <w:rFonts w:ascii="Noto Sans" w:eastAsia="Noto Sans" w:hAnsi="Noto Sans" w:cs="Noto Sans"/>
          <w:sz w:val="18"/>
          <w:szCs w:val="18"/>
        </w:rPr>
        <w:t>r</w:t>
      </w:r>
      <w:r w:rsidRPr="00D32D45">
        <w:rPr>
          <w:rFonts w:ascii="Noto Sans" w:eastAsia="Noto Sans" w:hAnsi="Noto Sans" w:cs="Noto Sans"/>
          <w:sz w:val="18"/>
          <w:szCs w:val="18"/>
        </w:rPr>
        <w:t xml:space="preserve"> entre sí</w:t>
      </w:r>
      <w:r>
        <w:rPr>
          <w:rFonts w:ascii="Noto Sans" w:eastAsia="Noto Sans" w:hAnsi="Noto Sans" w:cs="Noto Sans"/>
          <w:sz w:val="18"/>
          <w:szCs w:val="18"/>
        </w:rPr>
        <w:t>, con la finalidad de contar con avances en el sitio de los trabajos, por lo que el licitante</w:t>
      </w:r>
      <w:r w:rsidRPr="00D32D45">
        <w:rPr>
          <w:rFonts w:ascii="Noto Sans" w:eastAsia="Noto Sans" w:hAnsi="Noto Sans" w:cs="Noto Sans"/>
          <w:b/>
          <w:sz w:val="18"/>
          <w:szCs w:val="18"/>
        </w:rPr>
        <w:t xml:space="preserve"> </w:t>
      </w:r>
      <w:r w:rsidRPr="00D32D45">
        <w:rPr>
          <w:rFonts w:ascii="Noto Sans" w:eastAsia="Noto Sans" w:hAnsi="Noto Sans" w:cs="Noto Sans"/>
          <w:sz w:val="18"/>
          <w:szCs w:val="18"/>
        </w:rPr>
        <w:t xml:space="preserve">deberá presentar un cronograma con ruta crítica que detalle actividades paralelas </w:t>
      </w:r>
      <w:r>
        <w:rPr>
          <w:rFonts w:ascii="Noto Sans" w:eastAsia="Noto Sans" w:hAnsi="Noto Sans" w:cs="Noto Sans"/>
          <w:sz w:val="18"/>
          <w:szCs w:val="18"/>
        </w:rPr>
        <w:t xml:space="preserve">y actividades independientes. </w:t>
      </w:r>
    </w:p>
    <w:p w14:paraId="225D9385" w14:textId="77777777" w:rsidR="004C3BAE" w:rsidRPr="004C3BAE" w:rsidRDefault="004C3BAE" w:rsidP="004C3BAE">
      <w:pPr>
        <w:ind w:left="-567" w:right="-801"/>
        <w:jc w:val="both"/>
        <w:rPr>
          <w:rFonts w:ascii="Noto Sans" w:hAnsi="Noto Sans" w:cs="Noto Sans"/>
          <w:sz w:val="18"/>
          <w:szCs w:val="18"/>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0C6E935C" w14:textId="77777777" w:rsidTr="004C3BAE">
        <w:trPr>
          <w:trHeight w:val="397"/>
        </w:trPr>
        <w:tc>
          <w:tcPr>
            <w:tcW w:w="10206" w:type="dxa"/>
            <w:shd w:val="clear" w:color="auto" w:fill="000000" w:themeFill="text1"/>
            <w:vAlign w:val="center"/>
            <w:hideMark/>
          </w:tcPr>
          <w:p w14:paraId="1C373164" w14:textId="767A1479" w:rsidR="00114E91" w:rsidRPr="00E92CAB" w:rsidRDefault="00E62F1A" w:rsidP="00A21242">
            <w:pPr>
              <w:pStyle w:val="Prrafodelista"/>
              <w:numPr>
                <w:ilvl w:val="0"/>
                <w:numId w:val="6"/>
              </w:numPr>
              <w:tabs>
                <w:tab w:val="left" w:pos="600"/>
                <w:tab w:val="num" w:pos="1635"/>
                <w:tab w:val="num" w:pos="2398"/>
              </w:tabs>
              <w:jc w:val="center"/>
              <w:rPr>
                <w:rFonts w:ascii="Montserrat" w:hAnsi="Montserrat"/>
                <w:b/>
                <w:bCs/>
                <w:szCs w:val="28"/>
              </w:rPr>
            </w:pPr>
            <w:r w:rsidRPr="004C3FC2">
              <w:rPr>
                <w:rFonts w:ascii="Noto Sans" w:hAnsi="Noto Sans" w:cs="Noto Sans"/>
                <w:b/>
                <w:bCs/>
                <w:sz w:val="20"/>
                <w:szCs w:val="20"/>
              </w:rPr>
              <w:t>OBLIGACIONES DE LOS LICITANTES Y DEL CONTRATISTA.</w:t>
            </w:r>
          </w:p>
        </w:tc>
      </w:tr>
    </w:tbl>
    <w:p w14:paraId="0917F596" w14:textId="77777777" w:rsidR="00114E91" w:rsidRPr="00E92CAB" w:rsidRDefault="00114E91" w:rsidP="00114E91">
      <w:pPr>
        <w:jc w:val="both"/>
        <w:rPr>
          <w:rFonts w:ascii="Montserrat" w:hAnsi="Montserrat" w:cs="Arial"/>
          <w:bCs/>
          <w:sz w:val="14"/>
          <w:szCs w:val="14"/>
        </w:rPr>
      </w:pPr>
      <w:r w:rsidRPr="00E92CAB">
        <w:rPr>
          <w:rFonts w:ascii="Montserrat" w:hAnsi="Montserrat" w:cs="Arial"/>
          <w:bCs/>
          <w:sz w:val="22"/>
          <w:szCs w:val="22"/>
        </w:rPr>
        <w:t xml:space="preserve">       </w:t>
      </w:r>
    </w:p>
    <w:p w14:paraId="250A921D" w14:textId="77777777" w:rsidR="000E38F8" w:rsidRPr="00D00A9D" w:rsidRDefault="000E38F8" w:rsidP="000E38F8">
      <w:pPr>
        <w:ind w:left="-567" w:right="-801"/>
        <w:jc w:val="both"/>
        <w:rPr>
          <w:rFonts w:ascii="Noto Sans" w:hAnsi="Noto Sans" w:cs="Noto Sans"/>
          <w:sz w:val="18"/>
          <w:szCs w:val="18"/>
        </w:rPr>
      </w:pPr>
      <w:r>
        <w:rPr>
          <w:rFonts w:ascii="Noto Sans" w:eastAsia="Noto Sans" w:hAnsi="Noto Sans" w:cs="Noto Sans"/>
          <w:sz w:val="18"/>
          <w:szCs w:val="18"/>
        </w:rPr>
        <w:t xml:space="preserve">Son </w:t>
      </w:r>
      <w:r w:rsidRPr="00D00A9D">
        <w:rPr>
          <w:rFonts w:ascii="Noto Sans" w:hAnsi="Noto Sans" w:cs="Noto Sans"/>
          <w:sz w:val="18"/>
          <w:szCs w:val="18"/>
        </w:rPr>
        <w:t xml:space="preserve">obligaciones tanto de los </w:t>
      </w:r>
      <w:r w:rsidRPr="00D00A9D">
        <w:rPr>
          <w:rFonts w:ascii="Noto Sans" w:hAnsi="Noto Sans" w:cs="Noto Sans"/>
          <w:b/>
          <w:bCs/>
          <w:sz w:val="18"/>
          <w:szCs w:val="18"/>
        </w:rPr>
        <w:t>Licitantes</w:t>
      </w:r>
      <w:r w:rsidRPr="00D00A9D">
        <w:rPr>
          <w:rFonts w:ascii="Noto Sans" w:hAnsi="Noto Sans" w:cs="Noto Sans"/>
          <w:sz w:val="18"/>
          <w:szCs w:val="18"/>
        </w:rPr>
        <w:t xml:space="preserve"> (durante la preparación y presentación de sus proposiciones técnico-económicas ante el Área Responsable de la Contratación), como del </w:t>
      </w:r>
      <w:r w:rsidRPr="00D00A9D">
        <w:rPr>
          <w:rFonts w:ascii="Noto Sans" w:hAnsi="Noto Sans" w:cs="Noto Sans"/>
          <w:b/>
          <w:bCs/>
          <w:sz w:val="18"/>
          <w:szCs w:val="18"/>
        </w:rPr>
        <w:t xml:space="preserve">Contratista </w:t>
      </w:r>
      <w:r w:rsidRPr="00D00A9D">
        <w:rPr>
          <w:rFonts w:ascii="Noto Sans" w:hAnsi="Noto Sans" w:cs="Noto Sans"/>
          <w:sz w:val="18"/>
          <w:szCs w:val="18"/>
        </w:rPr>
        <w:t>(durante el desarrollo del Proyecto Integral), las que se detallan a continuación de manera enunciativa, sin que ello limite otras responsabilidades inherentes al contrato.</w:t>
      </w:r>
    </w:p>
    <w:p w14:paraId="428073EA" w14:textId="77777777" w:rsidR="00EC33DA" w:rsidRDefault="00EC33DA" w:rsidP="00A21242">
      <w:pPr>
        <w:pStyle w:val="Ttulo3"/>
        <w:keepNext w:val="0"/>
        <w:keepLines w:val="0"/>
        <w:widowControl w:val="0"/>
        <w:numPr>
          <w:ilvl w:val="1"/>
          <w:numId w:val="57"/>
        </w:numPr>
        <w:tabs>
          <w:tab w:val="left" w:pos="0"/>
          <w:tab w:val="num" w:pos="360"/>
          <w:tab w:val="left" w:pos="426"/>
          <w:tab w:val="left" w:pos="2876"/>
        </w:tabs>
        <w:spacing w:before="280"/>
        <w:ind w:left="-142" w:right="-801"/>
        <w:jc w:val="both"/>
        <w:rPr>
          <w:rFonts w:ascii="Noto Sans" w:eastAsia="Noto Sans" w:hAnsi="Noto Sans" w:cs="Noto Sans"/>
          <w:color w:val="000000"/>
          <w:sz w:val="18"/>
          <w:szCs w:val="18"/>
        </w:rPr>
      </w:pPr>
      <w:r>
        <w:rPr>
          <w:rFonts w:ascii="Noto Sans" w:eastAsia="Noto Sans" w:hAnsi="Noto Sans" w:cs="Noto Sans"/>
          <w:color w:val="000000"/>
          <w:sz w:val="18"/>
          <w:szCs w:val="18"/>
        </w:rPr>
        <w:t>Obligaciones de los Licitantes</w:t>
      </w:r>
    </w:p>
    <w:p w14:paraId="54EBA735" w14:textId="77777777" w:rsidR="00EC33DA" w:rsidRPr="00954B5C"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954B5C">
        <w:rPr>
          <w:rFonts w:ascii="Noto Sans" w:eastAsia="Times New Roman" w:hAnsi="Noto Sans" w:cs="Noto Sans"/>
          <w:noProof/>
          <w:sz w:val="18"/>
          <w:szCs w:val="18"/>
          <w:lang w:eastAsia="es-ES"/>
        </w:rPr>
        <w:t>Incluir en su proposición todas las consideraciones y previsiones necesarias para garantizar la ejecución completa del alcance solicitado por el IMSS, considerando trabajos secuenciales de PE y Obra, así como Ruta Critica que garantice la operación de la Unidad.</w:t>
      </w:r>
    </w:p>
    <w:p w14:paraId="6F7A75DE" w14:textId="77777777" w:rsidR="00EC33DA"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954B5C">
        <w:rPr>
          <w:rFonts w:ascii="Noto Sans" w:eastAsia="Times New Roman" w:hAnsi="Noto Sans" w:cs="Noto Sans"/>
          <w:noProof/>
          <w:sz w:val="18"/>
          <w:szCs w:val="18"/>
          <w:lang w:eastAsia="es-ES"/>
        </w:rPr>
        <w:t xml:space="preserve">Comprobar, mediante Currículum Vitae detallado, la experiencia de los profesionales propuestos para el desarrollo de los servicios, acreditando capacidad en proyectos de características, complejidad y magnitud </w:t>
      </w:r>
      <w:r w:rsidRPr="00954B5C">
        <w:rPr>
          <w:rFonts w:ascii="Noto Sans" w:eastAsia="Times New Roman" w:hAnsi="Noto Sans" w:cs="Noto Sans"/>
          <w:noProof/>
          <w:sz w:val="18"/>
          <w:szCs w:val="18"/>
          <w:lang w:eastAsia="es-ES"/>
        </w:rPr>
        <w:lastRenderedPageBreak/>
        <w:t>similares.</w:t>
      </w:r>
    </w:p>
    <w:p w14:paraId="4808A8C7" w14:textId="77777777" w:rsidR="00EC33DA" w:rsidRPr="00954B5C"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954B5C">
        <w:rPr>
          <w:rFonts w:ascii="Noto Sans" w:eastAsia="Times New Roman" w:hAnsi="Noto Sans" w:cs="Noto Sans"/>
          <w:noProof/>
          <w:sz w:val="18"/>
          <w:szCs w:val="18"/>
          <w:lang w:eastAsia="es-ES"/>
        </w:rPr>
        <w:t>Incluir en su propuesta los viáticos que, en su caso, deriven de las visitas y trabajos de campo, considerando el grado de dificultad que pueda representar el tipo, ubicación y condiciones actuales de la Unidad y su entorno.</w:t>
      </w:r>
    </w:p>
    <w:p w14:paraId="0F3FC020" w14:textId="77777777" w:rsidR="00EC33DA" w:rsidRDefault="00EC33DA" w:rsidP="00A21242">
      <w:pPr>
        <w:pStyle w:val="Ttulo3"/>
        <w:keepNext w:val="0"/>
        <w:keepLines w:val="0"/>
        <w:widowControl w:val="0"/>
        <w:numPr>
          <w:ilvl w:val="1"/>
          <w:numId w:val="57"/>
        </w:numPr>
        <w:tabs>
          <w:tab w:val="left" w:pos="0"/>
          <w:tab w:val="num" w:pos="360"/>
          <w:tab w:val="left" w:pos="426"/>
          <w:tab w:val="left" w:pos="2876"/>
        </w:tabs>
        <w:spacing w:before="280"/>
        <w:ind w:left="-142" w:right="-801"/>
        <w:jc w:val="both"/>
        <w:rPr>
          <w:rFonts w:ascii="Noto Sans" w:eastAsia="Noto Sans" w:hAnsi="Noto Sans" w:cs="Noto Sans"/>
          <w:color w:val="000000"/>
          <w:sz w:val="18"/>
          <w:szCs w:val="18"/>
        </w:rPr>
      </w:pPr>
      <w:r>
        <w:rPr>
          <w:rFonts w:ascii="Noto Sans" w:eastAsia="Noto Sans" w:hAnsi="Noto Sans" w:cs="Noto Sans"/>
          <w:color w:val="000000"/>
          <w:sz w:val="18"/>
          <w:szCs w:val="18"/>
        </w:rPr>
        <w:t>Obligaciones del Contratista</w:t>
      </w:r>
    </w:p>
    <w:p w14:paraId="1BBA3955"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Apegarse en todo momento a la normatividad, reglamentación y especificaciones vigentes de carácter Institucional, Federal, Estatal, Municipal e internacional, que resulten aplicables y que garanticen las mayores y mejores condiciones de calidad, funcionamiento y seguridad. En caso de ser necesaria la aplicación de alguna normatividad no prevista en este documento, durante el desarrollo de los Servicios, ésta debe someterse a la aprobación del IMSS.</w:t>
      </w:r>
    </w:p>
    <w:p w14:paraId="52364413"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Garantizar al IMSS la sustitución inmediata, del (los) profesionista (s), cuando el Coordinador de Proyecto del IMSS detecte en éste (éstos), falta de probidad, profesionalismo, experiencia de resolución o en cualquier situación de caso fortuito o de fuerza mayor que le(s) impida(n) realizar las funciones a las que está(n) obligado(s) una vez adjudicado el contrato. En tal caso, deberá proponer al IMSS al (los) profesi</w:t>
      </w:r>
      <w:r>
        <w:rPr>
          <w:rFonts w:ascii="Noto Sans" w:eastAsia="Times New Roman" w:hAnsi="Noto Sans" w:cs="Noto Sans"/>
          <w:noProof/>
          <w:sz w:val="18"/>
          <w:szCs w:val="18"/>
          <w:lang w:eastAsia="es-ES"/>
        </w:rPr>
        <w:t>o</w:t>
      </w:r>
      <w:r w:rsidRPr="007D5996">
        <w:rPr>
          <w:rFonts w:ascii="Noto Sans" w:eastAsia="Times New Roman" w:hAnsi="Noto Sans" w:cs="Noto Sans"/>
          <w:noProof/>
          <w:sz w:val="18"/>
          <w:szCs w:val="18"/>
          <w:lang w:eastAsia="es-ES"/>
        </w:rPr>
        <w:t>nistas (s) sustituto(s), mediante la presentación del (los) curriculum(s) propuesto(s), a través de un escrito del contratista, para su valoración y en su caso, aprobación.</w:t>
      </w:r>
    </w:p>
    <w:p w14:paraId="06DE70B6"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Realizar las visitas de inspección que resulten necesarias al sitio de los trabajos, con el fin de considerar los aspectos físico-geográficos, condiciones del sitio, restricciones, el entorno inmobiliario y de los Servicios existentes, los cuales impacten en la solución del PE, además de contactar y consultar a las autoridades de la localidad para detectar oportunamente cualquier aspecto que influya en el desarrollo de este.</w:t>
      </w:r>
    </w:p>
    <w:p w14:paraId="1E96A77F"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Ratificar por escrito al IMSS, a quien designe como Coordinador de Proyecto del Contratista para la Coordinación de los Servicios objeto de los presentes TR, una vez adjudicado el contrato.</w:t>
      </w:r>
    </w:p>
    <w:p w14:paraId="06095848"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 xml:space="preserve">Asistir a las juntas que sean convocadas por el Instituto, con objeto de informar el avance del Servicio, revisar los programas de ejecución de estos, participar en la toma de decisiones, atender observaciones, realizar correcciones y ajustes que se requieran, de acuerdo a la periodicidad que el Coordinador de Proyecto del IMSS considere conveniente. Asimismo, deberá realizar la(s) minuta(s) de trabajo donde se establezcan los acuerdos y compromisos que resulten, presentando y utilizando para lo anterior, los equipos electrónicos portátiles que resulten necesarios. </w:t>
      </w:r>
    </w:p>
    <w:p w14:paraId="2F8C85E5"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Para el control del PE el Contratista, debe presentar el “Listado Maestro de Planos y Documentos” al inicio de los trabajos, considerando los planos, memorias, especificaciones, así como todo lo indicado en los TR.</w:t>
      </w:r>
    </w:p>
    <w:p w14:paraId="3CF95D76" w14:textId="77777777" w:rsidR="00EC33DA" w:rsidRPr="00542770"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 xml:space="preserve">Apegarse a las especificaciones de los sistemas constructivos y </w:t>
      </w:r>
      <w:r w:rsidRPr="00542770">
        <w:rPr>
          <w:rFonts w:ascii="Noto Sans" w:eastAsia="Times New Roman" w:hAnsi="Noto Sans" w:cs="Noto Sans"/>
          <w:noProof/>
          <w:sz w:val="18"/>
          <w:szCs w:val="18"/>
          <w:lang w:eastAsia="es-ES"/>
        </w:rPr>
        <w:t>materiales indicados en los presentes TR. En caso de proponer otros diferentes, éstos deben ser sometidos para su valoración y autorizaciones correspondientes.</w:t>
      </w:r>
    </w:p>
    <w:p w14:paraId="45834558" w14:textId="77777777" w:rsidR="00EC33DA" w:rsidRPr="00542770"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542770">
        <w:rPr>
          <w:rFonts w:ascii="Noto Sans" w:eastAsia="Times New Roman" w:hAnsi="Noto Sans" w:cs="Noto Sans"/>
          <w:noProof/>
          <w:sz w:val="18"/>
          <w:szCs w:val="18"/>
          <w:lang w:eastAsia="es-ES"/>
        </w:rPr>
        <w:t>Programar, desarrollar y entregar el proyecto con base a un orden lógico, secuencial y paralelo de las actividades que intervienen en la elaboración del proyecto ejecutivo y la obra, así como cubrir la totalidad de los requerimientos arquitectónicos y de ingenierías especificados en materia de diseño y construcción.</w:t>
      </w:r>
    </w:p>
    <w:p w14:paraId="79DF0694"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Para la entrega final de los planos y documentos en (0) que integran el PE, deben presentarse firmados por el Coordinador de Proyecto del Contratista y el profesionista responsable del desarrollo de cada especialidad, de acuerdo con la Plantilla de Personal Técnico presentada, debiendo contener en todos los casos: nombre, firma, profesión y número de cédula profesional, de cada uno de ellos.</w:t>
      </w:r>
    </w:p>
    <w:p w14:paraId="7C0C6628"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 xml:space="preserve">Por tratarse de la elaboración de una ingeniería de detalle, el Contratista debe especificar en el PE las marcas, </w:t>
      </w:r>
      <w:r w:rsidRPr="007D5996">
        <w:rPr>
          <w:rFonts w:ascii="Noto Sans" w:eastAsia="Times New Roman" w:hAnsi="Noto Sans" w:cs="Noto Sans"/>
          <w:noProof/>
          <w:sz w:val="18"/>
          <w:szCs w:val="18"/>
          <w:lang w:eastAsia="es-ES"/>
        </w:rPr>
        <w:lastRenderedPageBreak/>
        <w:t>modelos y/o especificaciones de equipos electromecánicos que cumplan con certificados de calidad, avalados por un Organismo de Acreditación Nacional o Internacional, así como lo correspondiente a los materiales, mobiliario, accesorios y sistemas constructivos a emplear, cumpliendo con los requeridos de estos TR, mismos que deberá someter para su autorización de los profesionistas de la DARP. Asimismo, debe indicar que las marcas especificadas podrán ser similares, entendiendo por éstos, aquellos que cumplan como mínimo con las mismas especificaciones técnicas de calidad, duración y garantía de Servicio que las de la marca señalada como referencia.</w:t>
      </w:r>
    </w:p>
    <w:p w14:paraId="02B7F942"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Es responsabilidad del Contratista que resulte designado para el desarrollo de los Servicios, que cada uno de los especialistas que realicen el proyecto ejecutivo den seguimiento en la elaboración del Catálogo de Conceptos de cada una de las especialidades, de manera que el catálogo se desarrolle paralelamente con el proyecto ejecutivo.</w:t>
      </w:r>
    </w:p>
    <w:p w14:paraId="66E1FBAB"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El Contratista deberá escanear toda la documentación y los planos testigo que se deriven durante el proceso de revisión y validación del PE, entregando los archivos en medio electrónico y de forma ordenada al IMSS</w:t>
      </w:r>
    </w:p>
    <w:p w14:paraId="0680ACCA"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 xml:space="preserve">Es compromiso del Contratista realizar las aclaraciones y/o solucionar las dudas del PE que, se presenten durante el desarrollo de los Servicios. </w:t>
      </w:r>
    </w:p>
    <w:p w14:paraId="11716773" w14:textId="77777777" w:rsidR="00EC33DA" w:rsidRPr="007D5996" w:rsidRDefault="00EC33DA" w:rsidP="00A21242">
      <w:pPr>
        <w:widowControl w:val="0"/>
        <w:numPr>
          <w:ilvl w:val="0"/>
          <w:numId w:val="56"/>
        </w:numPr>
        <w:tabs>
          <w:tab w:val="left" w:pos="240"/>
          <w:tab w:val="left" w:pos="2880"/>
        </w:tabs>
        <w:suppressAutoHyphens/>
        <w:autoSpaceDE w:val="0"/>
        <w:ind w:left="142" w:right="-801"/>
        <w:contextualSpacing/>
        <w:jc w:val="both"/>
        <w:rPr>
          <w:rFonts w:ascii="Noto Sans" w:eastAsia="Times New Roman" w:hAnsi="Noto Sans" w:cs="Noto Sans"/>
          <w:noProof/>
          <w:sz w:val="18"/>
          <w:szCs w:val="18"/>
          <w:lang w:eastAsia="es-ES"/>
        </w:rPr>
      </w:pPr>
      <w:r w:rsidRPr="007D5996">
        <w:rPr>
          <w:rFonts w:ascii="Noto Sans" w:eastAsia="Times New Roman" w:hAnsi="Noto Sans" w:cs="Noto Sans"/>
          <w:noProof/>
          <w:sz w:val="18"/>
          <w:szCs w:val="18"/>
          <w:lang w:eastAsia="es-ES"/>
        </w:rPr>
        <w:t xml:space="preserve">Los Servicios objeto de estos TR serán </w:t>
      </w:r>
      <w:r w:rsidRPr="00542770">
        <w:rPr>
          <w:rFonts w:ascii="Noto Sans" w:eastAsia="Times New Roman" w:hAnsi="Noto Sans" w:cs="Noto Sans"/>
          <w:noProof/>
          <w:sz w:val="18"/>
          <w:szCs w:val="18"/>
          <w:lang w:eastAsia="es-ES"/>
        </w:rPr>
        <w:t xml:space="preserve">contratados a </w:t>
      </w:r>
      <w:r w:rsidRPr="00542770">
        <w:rPr>
          <w:rFonts w:ascii="Noto Sans" w:eastAsia="Times New Roman" w:hAnsi="Noto Sans" w:cs="Noto Sans"/>
          <w:b/>
          <w:bCs/>
          <w:noProof/>
          <w:sz w:val="18"/>
          <w:szCs w:val="18"/>
          <w:lang w:eastAsia="es-ES"/>
        </w:rPr>
        <w:t xml:space="preserve">“Precio </w:t>
      </w:r>
      <w:r>
        <w:rPr>
          <w:rFonts w:ascii="Noto Sans" w:eastAsia="Times New Roman" w:hAnsi="Noto Sans" w:cs="Noto Sans"/>
          <w:b/>
          <w:bCs/>
          <w:noProof/>
          <w:sz w:val="18"/>
          <w:szCs w:val="18"/>
          <w:lang w:eastAsia="es-ES"/>
        </w:rPr>
        <w:t>Alzado</w:t>
      </w:r>
      <w:r w:rsidRPr="00542770">
        <w:rPr>
          <w:rFonts w:ascii="Noto Sans" w:eastAsia="Times New Roman" w:hAnsi="Noto Sans" w:cs="Noto Sans"/>
          <w:b/>
          <w:bCs/>
          <w:noProof/>
          <w:sz w:val="18"/>
          <w:szCs w:val="18"/>
          <w:lang w:eastAsia="es-ES"/>
        </w:rPr>
        <w:t>”</w:t>
      </w:r>
      <w:r w:rsidRPr="00542770">
        <w:rPr>
          <w:rFonts w:ascii="Noto Sans" w:eastAsia="Times New Roman" w:hAnsi="Noto Sans" w:cs="Noto Sans"/>
          <w:noProof/>
          <w:sz w:val="18"/>
          <w:szCs w:val="18"/>
          <w:lang w:eastAsia="es-ES"/>
        </w:rPr>
        <w:t xml:space="preserve">, en el caso que el Contratista ejecute trabajos adicionales a los previstos, sin la orden expresa y por escrito del IMSS </w:t>
      </w:r>
      <w:r w:rsidRPr="007D5996">
        <w:rPr>
          <w:rFonts w:ascii="Noto Sans" w:eastAsia="Times New Roman" w:hAnsi="Noto Sans" w:cs="Noto Sans"/>
          <w:noProof/>
          <w:sz w:val="18"/>
          <w:szCs w:val="18"/>
          <w:lang w:eastAsia="es-ES"/>
        </w:rPr>
        <w:t>y que arrojen como consecuencia una superficie superior a la estimada en los presentes TR, incluyendo la superficie complementaria, y/o la considerada en su propuesta técnico-económica, dichos trabajos correrán bajo la estricta responsabilidad del Contratista y éste asumirá los costos que de ellos deriven, sin que proceda reclamo posterior alguno al IMSS, por este concepto.</w:t>
      </w:r>
    </w:p>
    <w:p w14:paraId="54593F04" w14:textId="77777777" w:rsidR="00CE232E" w:rsidRPr="00E92CAB" w:rsidRDefault="00CE232E" w:rsidP="00114E91">
      <w:pPr>
        <w:rPr>
          <w:rFonts w:ascii="Montserrat" w:eastAsia="Times New Roman" w:hAnsi="Montserrat" w:cs="Tahoma"/>
          <w:noProof/>
          <w:color w:val="000000" w:themeColor="text1"/>
          <w:lang w:eastAsia="es-ES"/>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3F28B1DD" w14:textId="77777777" w:rsidTr="00EA2C38">
        <w:trPr>
          <w:trHeight w:val="397"/>
        </w:trPr>
        <w:tc>
          <w:tcPr>
            <w:tcW w:w="10206" w:type="dxa"/>
            <w:shd w:val="clear" w:color="auto" w:fill="000000" w:themeFill="text1"/>
            <w:vAlign w:val="center"/>
            <w:hideMark/>
          </w:tcPr>
          <w:p w14:paraId="65F69115" w14:textId="4E03EBE2" w:rsidR="00114E91" w:rsidRPr="0000030E" w:rsidRDefault="00114E91" w:rsidP="00A21242">
            <w:pPr>
              <w:pStyle w:val="Prrafodelista"/>
              <w:numPr>
                <w:ilvl w:val="0"/>
                <w:numId w:val="6"/>
              </w:numPr>
              <w:tabs>
                <w:tab w:val="left" w:pos="600"/>
                <w:tab w:val="num" w:pos="1635"/>
                <w:tab w:val="num" w:pos="2398"/>
              </w:tabs>
              <w:jc w:val="center"/>
              <w:rPr>
                <w:rFonts w:ascii="Noto Sans" w:hAnsi="Noto Sans" w:cs="Noto Sans"/>
                <w:b/>
                <w:bCs/>
              </w:rPr>
            </w:pPr>
            <w:r w:rsidRPr="0000030E">
              <w:rPr>
                <w:rFonts w:ascii="Noto Sans" w:eastAsia="Times New Roman" w:hAnsi="Noto Sans" w:cs="Noto Sans"/>
                <w:b/>
                <w:noProof/>
                <w:sz w:val="20"/>
                <w:szCs w:val="20"/>
                <w:lang w:eastAsia="es-ES"/>
              </w:rPr>
              <w:t xml:space="preserve">ESPECIFICACIONES GENERALES Y PARTICULARES </w:t>
            </w:r>
          </w:p>
        </w:tc>
      </w:tr>
    </w:tbl>
    <w:p w14:paraId="5C3EEA26" w14:textId="77777777" w:rsidR="00EA2C38" w:rsidRDefault="00EA2C38" w:rsidP="00EA2C38">
      <w:pPr>
        <w:ind w:left="-567" w:right="-801"/>
        <w:jc w:val="both"/>
        <w:rPr>
          <w:rFonts w:ascii="Noto Sans" w:hAnsi="Noto Sans" w:cs="Noto Sans"/>
          <w:sz w:val="18"/>
          <w:szCs w:val="18"/>
        </w:rPr>
      </w:pPr>
    </w:p>
    <w:p w14:paraId="173C3FF5" w14:textId="200D80BA" w:rsidR="00114E91" w:rsidRPr="00EA2C38" w:rsidRDefault="00EA2C38" w:rsidP="00EA2C38">
      <w:pPr>
        <w:ind w:left="-567" w:right="-801"/>
        <w:jc w:val="both"/>
        <w:rPr>
          <w:rFonts w:ascii="Noto Sans" w:hAnsi="Noto Sans" w:cs="Noto Sans"/>
          <w:sz w:val="18"/>
          <w:szCs w:val="18"/>
        </w:rPr>
      </w:pPr>
      <w:r>
        <w:rPr>
          <w:rFonts w:ascii="Noto Sans" w:hAnsi="Noto Sans" w:cs="Noto Sans"/>
          <w:sz w:val="18"/>
          <w:szCs w:val="18"/>
        </w:rPr>
        <w:t xml:space="preserve">Los alcances </w:t>
      </w:r>
      <w:r w:rsidR="00114E91" w:rsidRPr="00EA2C38">
        <w:rPr>
          <w:rFonts w:ascii="Noto Sans" w:hAnsi="Noto Sans" w:cs="Noto Sans"/>
          <w:sz w:val="18"/>
          <w:szCs w:val="18"/>
        </w:rPr>
        <w:t xml:space="preserve">que se indican en el presente </w:t>
      </w:r>
      <w:r w:rsidR="00F237E9" w:rsidRPr="00EA2C38">
        <w:rPr>
          <w:rFonts w:ascii="Noto Sans" w:hAnsi="Noto Sans" w:cs="Noto Sans"/>
          <w:sz w:val="18"/>
          <w:szCs w:val="18"/>
        </w:rPr>
        <w:t>documento</w:t>
      </w:r>
      <w:r w:rsidR="00114E91" w:rsidRPr="00EA2C38">
        <w:rPr>
          <w:rFonts w:ascii="Noto Sans" w:hAnsi="Noto Sans" w:cs="Noto Sans"/>
          <w:sz w:val="18"/>
          <w:szCs w:val="18"/>
        </w:rPr>
        <w:t xml:space="preserve"> consideran de manera enunciativa más no limitativa, todas las actividades necesarias para cumplir con los requerimientos del IMSS, éstos deben ser considerados por los licitantes en la elaboración de sus proposiciones técnico-económicas</w:t>
      </w:r>
      <w:r w:rsidR="00F237E9">
        <w:rPr>
          <w:rFonts w:ascii="Noto Sans" w:hAnsi="Noto Sans" w:cs="Noto Sans"/>
          <w:sz w:val="18"/>
          <w:szCs w:val="18"/>
        </w:rPr>
        <w:t>.</w:t>
      </w:r>
    </w:p>
    <w:p w14:paraId="7D6E5738" w14:textId="77777777" w:rsidR="00114E91" w:rsidRPr="00E92CAB" w:rsidRDefault="00114E91" w:rsidP="00114E91">
      <w:pPr>
        <w:widowControl w:val="0"/>
        <w:tabs>
          <w:tab w:val="left" w:pos="0"/>
          <w:tab w:val="left" w:pos="960"/>
          <w:tab w:val="num" w:pos="2160"/>
          <w:tab w:val="left" w:pos="2876"/>
        </w:tabs>
        <w:suppressAutoHyphens/>
        <w:autoSpaceDE w:val="0"/>
        <w:jc w:val="both"/>
        <w:rPr>
          <w:rFonts w:ascii="Montserrat" w:eastAsia="Times New Roman" w:hAnsi="Montserrat" w:cs="Tahoma"/>
          <w:noProof/>
          <w:color w:val="000000" w:themeColor="text1"/>
          <w:sz w:val="20"/>
          <w:szCs w:val="20"/>
          <w:lang w:eastAsia="es-ES"/>
        </w:rPr>
      </w:pPr>
    </w:p>
    <w:p w14:paraId="0D14E88C" w14:textId="7E1E4920" w:rsidR="00114E91" w:rsidRPr="00EA2C38" w:rsidRDefault="00246E64" w:rsidP="00A21242">
      <w:pPr>
        <w:pStyle w:val="Prrafodelista"/>
        <w:widowControl w:val="0"/>
        <w:numPr>
          <w:ilvl w:val="1"/>
          <w:numId w:val="4"/>
        </w:numPr>
        <w:tabs>
          <w:tab w:val="left" w:pos="1134"/>
          <w:tab w:val="num" w:pos="2160"/>
          <w:tab w:val="left" w:pos="2876"/>
        </w:tabs>
        <w:suppressAutoHyphens/>
        <w:autoSpaceDE w:val="0"/>
        <w:ind w:left="1288"/>
        <w:jc w:val="both"/>
        <w:rPr>
          <w:rFonts w:ascii="Montserrat" w:eastAsia="Times New Roman" w:hAnsi="Montserrat" w:cs="Tahoma"/>
          <w:b/>
          <w:noProof/>
          <w:color w:val="000000" w:themeColor="text1"/>
          <w:sz w:val="18"/>
          <w:szCs w:val="22"/>
          <w:lang w:eastAsia="es-ES"/>
        </w:rPr>
      </w:pPr>
      <w:r w:rsidRPr="00EA2C38">
        <w:rPr>
          <w:rFonts w:ascii="Montserrat" w:eastAsia="Times New Roman" w:hAnsi="Montserrat" w:cs="Tahoma"/>
          <w:b/>
          <w:noProof/>
          <w:color w:val="000000" w:themeColor="text1"/>
          <w:sz w:val="18"/>
          <w:szCs w:val="22"/>
          <w:lang w:eastAsia="es-ES"/>
        </w:rPr>
        <w:t>ESPECIFICACIONES GENERALES.</w:t>
      </w:r>
    </w:p>
    <w:p w14:paraId="7A217F14" w14:textId="77777777" w:rsidR="00203668" w:rsidRDefault="00203668" w:rsidP="00203668">
      <w:pPr>
        <w:ind w:left="-567"/>
        <w:jc w:val="both"/>
        <w:rPr>
          <w:rFonts w:ascii="Noto Sans" w:hAnsi="Noto Sans" w:cs="Noto Sans"/>
          <w:sz w:val="18"/>
          <w:szCs w:val="18"/>
        </w:rPr>
      </w:pPr>
      <w:r w:rsidRPr="00302B8C">
        <w:rPr>
          <w:rFonts w:ascii="Noto Sans" w:hAnsi="Noto Sans" w:cs="Noto Sans"/>
          <w:sz w:val="18"/>
          <w:szCs w:val="18"/>
        </w:rPr>
        <w:t>Los conceptos que el Contratista debe observar y aplicar en la elaboración y entrega del Proyecto Ejecutivo son:</w:t>
      </w:r>
    </w:p>
    <w:p w14:paraId="5656A5BD" w14:textId="77777777" w:rsidR="001442F5" w:rsidRDefault="001442F5" w:rsidP="00203668">
      <w:pPr>
        <w:ind w:left="-567"/>
        <w:jc w:val="both"/>
        <w:rPr>
          <w:rFonts w:ascii="Noto Sans" w:hAnsi="Noto Sans" w:cs="Noto Sans"/>
          <w:sz w:val="18"/>
          <w:szCs w:val="18"/>
        </w:rPr>
      </w:pPr>
    </w:p>
    <w:p w14:paraId="3B9079D9" w14:textId="77777777" w:rsidR="001442F5" w:rsidRPr="00FB1F44" w:rsidRDefault="001442F5" w:rsidP="00A21242">
      <w:pPr>
        <w:pStyle w:val="Prrafodelista"/>
        <w:numPr>
          <w:ilvl w:val="0"/>
          <w:numId w:val="22"/>
        </w:numPr>
        <w:spacing w:after="160"/>
        <w:ind w:left="-142" w:hanging="425"/>
        <w:jc w:val="both"/>
        <w:rPr>
          <w:rFonts w:ascii="Noto Sans" w:eastAsia="Times New Roman" w:hAnsi="Noto Sans" w:cs="Noto Sans"/>
          <w:b/>
          <w:bCs/>
          <w:sz w:val="18"/>
          <w:szCs w:val="18"/>
          <w:lang w:eastAsia="es-ES"/>
        </w:rPr>
      </w:pPr>
      <w:r w:rsidRPr="00FB1F44">
        <w:rPr>
          <w:rFonts w:ascii="Noto Sans" w:eastAsia="Times New Roman" w:hAnsi="Noto Sans" w:cs="Noto Sans"/>
          <w:b/>
          <w:bCs/>
          <w:sz w:val="18"/>
          <w:szCs w:val="18"/>
          <w:lang w:eastAsia="es-ES"/>
        </w:rPr>
        <w:t>Institucionalmente.</w:t>
      </w:r>
    </w:p>
    <w:p w14:paraId="309F3EFE" w14:textId="08843CBD" w:rsidR="001442F5" w:rsidRPr="004452C2" w:rsidRDefault="001442F5" w:rsidP="00A21242">
      <w:pPr>
        <w:pStyle w:val="Prrafodelista"/>
        <w:numPr>
          <w:ilvl w:val="0"/>
          <w:numId w:val="21"/>
        </w:numPr>
        <w:ind w:left="142" w:right="-765" w:hanging="284"/>
        <w:jc w:val="both"/>
        <w:rPr>
          <w:rFonts w:ascii="Noto Sans" w:eastAsia="Times New Roman" w:hAnsi="Noto Sans" w:cs="Noto Sans"/>
          <w:sz w:val="18"/>
          <w:szCs w:val="18"/>
          <w:lang w:eastAsia="es-ES"/>
        </w:rPr>
      </w:pPr>
      <w:r w:rsidRPr="00FB1F44">
        <w:rPr>
          <w:rFonts w:ascii="Noto Sans" w:eastAsia="Times New Roman" w:hAnsi="Noto Sans" w:cs="Noto Sans"/>
          <w:sz w:val="18"/>
          <w:szCs w:val="18"/>
          <w:lang w:eastAsia="es-ES"/>
        </w:rPr>
        <w:t>Implementar durante el desarrollo del PE elementos o materiales que apoyen a reducir costos de operación y mantenimiento</w:t>
      </w:r>
      <w:r w:rsidRPr="004452C2">
        <w:rPr>
          <w:rFonts w:ascii="Noto Sans" w:eastAsia="Times New Roman" w:hAnsi="Noto Sans" w:cs="Noto Sans"/>
          <w:bCs/>
          <w:sz w:val="18"/>
          <w:szCs w:val="18"/>
          <w:lang w:eastAsia="es-ES"/>
        </w:rPr>
        <w:t>.</w:t>
      </w:r>
    </w:p>
    <w:p w14:paraId="684062D9" w14:textId="77777777" w:rsidR="001442F5" w:rsidRPr="00FB1F44" w:rsidRDefault="001442F5" w:rsidP="001442F5">
      <w:pPr>
        <w:ind w:left="-142" w:hanging="425"/>
        <w:jc w:val="both"/>
        <w:rPr>
          <w:rFonts w:ascii="Noto Sans" w:eastAsia="Times New Roman" w:hAnsi="Noto Sans" w:cs="Noto Sans"/>
          <w:sz w:val="18"/>
          <w:szCs w:val="18"/>
          <w:lang w:eastAsia="es-ES"/>
        </w:rPr>
      </w:pPr>
    </w:p>
    <w:p w14:paraId="091D111A" w14:textId="77777777" w:rsidR="001442F5" w:rsidRPr="00FB1F44" w:rsidRDefault="001442F5" w:rsidP="00A21242">
      <w:pPr>
        <w:pStyle w:val="Prrafodelista"/>
        <w:numPr>
          <w:ilvl w:val="0"/>
          <w:numId w:val="22"/>
        </w:numPr>
        <w:spacing w:after="160"/>
        <w:ind w:left="-142" w:hanging="425"/>
        <w:jc w:val="both"/>
        <w:rPr>
          <w:rFonts w:ascii="Noto Sans" w:eastAsia="Times New Roman" w:hAnsi="Noto Sans" w:cs="Noto Sans"/>
          <w:b/>
          <w:bCs/>
          <w:sz w:val="18"/>
          <w:szCs w:val="18"/>
          <w:lang w:eastAsia="es-ES"/>
        </w:rPr>
      </w:pPr>
      <w:r w:rsidRPr="00FB1F44">
        <w:rPr>
          <w:rFonts w:ascii="Noto Sans" w:eastAsia="Times New Roman" w:hAnsi="Noto Sans" w:cs="Noto Sans"/>
          <w:b/>
          <w:bCs/>
          <w:sz w:val="18"/>
          <w:szCs w:val="18"/>
          <w:lang w:eastAsia="es-ES"/>
        </w:rPr>
        <w:t>En Términos de los Servicios del IMSS.</w:t>
      </w:r>
    </w:p>
    <w:p w14:paraId="3329A047" w14:textId="77777777" w:rsidR="001442F5" w:rsidRDefault="001442F5" w:rsidP="00A21242">
      <w:pPr>
        <w:pStyle w:val="Prrafodelista"/>
        <w:numPr>
          <w:ilvl w:val="0"/>
          <w:numId w:val="21"/>
        </w:numPr>
        <w:spacing w:after="160"/>
        <w:ind w:left="142" w:hanging="284"/>
        <w:jc w:val="both"/>
        <w:rPr>
          <w:rFonts w:ascii="Noto Sans" w:eastAsia="Times New Roman" w:hAnsi="Noto Sans" w:cs="Noto Sans"/>
          <w:sz w:val="18"/>
          <w:szCs w:val="18"/>
          <w:lang w:eastAsia="es-ES"/>
        </w:rPr>
      </w:pPr>
      <w:r w:rsidRPr="00FB1F44">
        <w:rPr>
          <w:rFonts w:ascii="Noto Sans" w:eastAsia="Times New Roman" w:hAnsi="Noto Sans" w:cs="Noto Sans"/>
          <w:sz w:val="18"/>
          <w:szCs w:val="18"/>
          <w:lang w:eastAsia="es-ES"/>
        </w:rPr>
        <w:t>Aplicación de la Imagen Institucional de acuerdo con la normatividad vigente.</w:t>
      </w:r>
    </w:p>
    <w:p w14:paraId="1F361D1F" w14:textId="77777777" w:rsidR="00C82F58" w:rsidRPr="00FB1F44" w:rsidRDefault="00C82F58" w:rsidP="00C82F58">
      <w:pPr>
        <w:pStyle w:val="Prrafodelista"/>
        <w:spacing w:after="160"/>
        <w:ind w:left="142"/>
        <w:jc w:val="both"/>
        <w:rPr>
          <w:rFonts w:ascii="Noto Sans" w:eastAsia="Times New Roman" w:hAnsi="Noto Sans" w:cs="Noto Sans"/>
          <w:sz w:val="18"/>
          <w:szCs w:val="18"/>
          <w:lang w:eastAsia="es-ES"/>
        </w:rPr>
      </w:pPr>
    </w:p>
    <w:p w14:paraId="76EDAFBC" w14:textId="77777777" w:rsidR="001442F5" w:rsidRPr="00FB1F44" w:rsidRDefault="001442F5" w:rsidP="00A21242">
      <w:pPr>
        <w:pStyle w:val="Prrafodelista"/>
        <w:numPr>
          <w:ilvl w:val="0"/>
          <w:numId w:val="22"/>
        </w:numPr>
        <w:spacing w:after="160"/>
        <w:ind w:left="-142" w:hanging="425"/>
        <w:jc w:val="both"/>
        <w:rPr>
          <w:rFonts w:ascii="Noto Sans" w:eastAsia="Times New Roman" w:hAnsi="Noto Sans" w:cs="Noto Sans"/>
          <w:b/>
          <w:bCs/>
          <w:sz w:val="18"/>
          <w:szCs w:val="18"/>
          <w:lang w:eastAsia="es-ES"/>
        </w:rPr>
      </w:pPr>
      <w:r w:rsidRPr="00FB1F44">
        <w:rPr>
          <w:rFonts w:ascii="Noto Sans" w:eastAsia="Times New Roman" w:hAnsi="Noto Sans" w:cs="Noto Sans"/>
          <w:b/>
          <w:bCs/>
          <w:sz w:val="18"/>
          <w:szCs w:val="18"/>
          <w:lang w:eastAsia="es-ES"/>
        </w:rPr>
        <w:t>En Términos de Diseño.</w:t>
      </w:r>
    </w:p>
    <w:p w14:paraId="177BC366" w14:textId="2BFF360B" w:rsidR="001442F5" w:rsidRPr="00FB1F44" w:rsidRDefault="001442F5" w:rsidP="00A21242">
      <w:pPr>
        <w:pStyle w:val="Prrafodelista"/>
        <w:numPr>
          <w:ilvl w:val="0"/>
          <w:numId w:val="21"/>
        </w:numPr>
        <w:ind w:left="142" w:right="-751" w:hanging="284"/>
        <w:jc w:val="both"/>
        <w:rPr>
          <w:rFonts w:ascii="Noto Sans" w:eastAsia="Times New Roman" w:hAnsi="Noto Sans" w:cs="Noto Sans"/>
          <w:sz w:val="18"/>
          <w:szCs w:val="18"/>
          <w:lang w:eastAsia="es-ES"/>
        </w:rPr>
      </w:pPr>
      <w:r w:rsidRPr="00FB1F44">
        <w:rPr>
          <w:rFonts w:ascii="Noto Sans" w:eastAsia="Times New Roman" w:hAnsi="Noto Sans" w:cs="Noto Sans"/>
          <w:sz w:val="18"/>
          <w:szCs w:val="18"/>
          <w:lang w:eastAsia="es-ES"/>
        </w:rPr>
        <w:t>El diseño debe establecer especificaciones técnicas claras, precisas, homogéneas y congruentes entre todas las especialidades que lo integran, mismas que permitan y garanticen la construcción, operación y mantenimiento</w:t>
      </w:r>
      <w:r w:rsidR="000648A3">
        <w:rPr>
          <w:rFonts w:ascii="Noto Sans" w:eastAsia="Times New Roman" w:hAnsi="Noto Sans" w:cs="Noto Sans"/>
          <w:sz w:val="18"/>
          <w:szCs w:val="18"/>
          <w:lang w:eastAsia="es-ES"/>
        </w:rPr>
        <w:t>.</w:t>
      </w:r>
    </w:p>
    <w:p w14:paraId="692FCA8F" w14:textId="77777777" w:rsidR="001442F5" w:rsidRPr="00FB1F44" w:rsidRDefault="001442F5" w:rsidP="00A21242">
      <w:pPr>
        <w:pStyle w:val="Prrafodelista"/>
        <w:numPr>
          <w:ilvl w:val="0"/>
          <w:numId w:val="22"/>
        </w:numPr>
        <w:spacing w:after="160"/>
        <w:ind w:left="-142" w:hanging="425"/>
        <w:jc w:val="both"/>
        <w:rPr>
          <w:rFonts w:ascii="Noto Sans" w:eastAsia="Times New Roman" w:hAnsi="Noto Sans" w:cs="Noto Sans"/>
          <w:b/>
          <w:bCs/>
          <w:color w:val="000000" w:themeColor="text1"/>
          <w:sz w:val="18"/>
          <w:szCs w:val="18"/>
          <w:lang w:eastAsia="es-ES"/>
        </w:rPr>
      </w:pPr>
      <w:r w:rsidRPr="00FB1F44">
        <w:rPr>
          <w:rFonts w:ascii="Noto Sans" w:eastAsia="Times New Roman" w:hAnsi="Noto Sans" w:cs="Noto Sans"/>
          <w:b/>
          <w:bCs/>
          <w:color w:val="000000" w:themeColor="text1"/>
          <w:sz w:val="18"/>
          <w:szCs w:val="18"/>
          <w:lang w:eastAsia="es-ES"/>
        </w:rPr>
        <w:lastRenderedPageBreak/>
        <w:t>En Términos de Operación.</w:t>
      </w:r>
    </w:p>
    <w:p w14:paraId="697AAD89" w14:textId="77777777" w:rsidR="001442F5" w:rsidRPr="00FB1F44" w:rsidRDefault="001442F5" w:rsidP="00A21242">
      <w:pPr>
        <w:pStyle w:val="Prrafodelista"/>
        <w:numPr>
          <w:ilvl w:val="0"/>
          <w:numId w:val="21"/>
        </w:numPr>
        <w:ind w:left="142" w:hanging="284"/>
        <w:jc w:val="both"/>
        <w:rPr>
          <w:rFonts w:ascii="Noto Sans" w:eastAsia="Times New Roman" w:hAnsi="Noto Sans" w:cs="Noto Sans"/>
          <w:color w:val="000000" w:themeColor="text1"/>
          <w:sz w:val="18"/>
          <w:szCs w:val="18"/>
          <w:lang w:eastAsia="es-ES"/>
        </w:rPr>
      </w:pPr>
      <w:r w:rsidRPr="00FB1F44">
        <w:rPr>
          <w:rFonts w:ascii="Noto Sans" w:eastAsia="Times New Roman" w:hAnsi="Noto Sans" w:cs="Noto Sans"/>
          <w:color w:val="000000" w:themeColor="text1"/>
          <w:sz w:val="18"/>
          <w:szCs w:val="18"/>
          <w:lang w:eastAsia="es-ES"/>
        </w:rPr>
        <w:t>Facilitar el mantenimiento preventivo.</w:t>
      </w:r>
    </w:p>
    <w:p w14:paraId="22604C98" w14:textId="77777777" w:rsidR="001442F5" w:rsidRPr="00FB1F44" w:rsidRDefault="001442F5" w:rsidP="00A21242">
      <w:pPr>
        <w:pStyle w:val="Prrafodelista"/>
        <w:numPr>
          <w:ilvl w:val="0"/>
          <w:numId w:val="21"/>
        </w:numPr>
        <w:ind w:left="142" w:hanging="284"/>
        <w:jc w:val="both"/>
        <w:rPr>
          <w:rFonts w:ascii="Noto Sans" w:eastAsia="Times New Roman" w:hAnsi="Noto Sans" w:cs="Noto Sans"/>
          <w:color w:val="000000" w:themeColor="text1"/>
          <w:sz w:val="18"/>
          <w:szCs w:val="18"/>
          <w:lang w:eastAsia="es-ES"/>
        </w:rPr>
      </w:pPr>
      <w:r w:rsidRPr="00FB1F44">
        <w:rPr>
          <w:rFonts w:ascii="Noto Sans" w:eastAsia="Times New Roman" w:hAnsi="Noto Sans" w:cs="Noto Sans"/>
          <w:color w:val="000000" w:themeColor="text1"/>
          <w:sz w:val="18"/>
          <w:szCs w:val="18"/>
          <w:lang w:eastAsia="es-ES"/>
        </w:rPr>
        <w:t>Reducir el mantenimiento correctivo.</w:t>
      </w:r>
    </w:p>
    <w:p w14:paraId="070F031F" w14:textId="77777777" w:rsidR="001442F5" w:rsidRDefault="001442F5" w:rsidP="00A21242">
      <w:pPr>
        <w:pStyle w:val="Prrafodelista"/>
        <w:numPr>
          <w:ilvl w:val="0"/>
          <w:numId w:val="21"/>
        </w:numPr>
        <w:ind w:left="142" w:hanging="284"/>
        <w:jc w:val="both"/>
        <w:rPr>
          <w:rFonts w:ascii="Noto Sans" w:eastAsia="Times New Roman" w:hAnsi="Noto Sans" w:cs="Noto Sans"/>
          <w:color w:val="000000" w:themeColor="text1"/>
          <w:sz w:val="18"/>
          <w:szCs w:val="18"/>
          <w:lang w:eastAsia="es-ES"/>
        </w:rPr>
      </w:pPr>
      <w:r w:rsidRPr="00FB1F44">
        <w:rPr>
          <w:rFonts w:ascii="Noto Sans" w:eastAsia="Times New Roman" w:hAnsi="Noto Sans" w:cs="Noto Sans"/>
          <w:color w:val="000000" w:themeColor="text1"/>
          <w:sz w:val="18"/>
          <w:szCs w:val="18"/>
          <w:lang w:eastAsia="es-ES"/>
        </w:rPr>
        <w:t>Cumplimiento de manera rigurosa en la seguridad en materia de construcción y protección civil.</w:t>
      </w:r>
    </w:p>
    <w:p w14:paraId="6ECCAEE8" w14:textId="77777777" w:rsidR="00FE0BBB" w:rsidRPr="00FB1F44" w:rsidRDefault="00FE0BBB" w:rsidP="00FE0BBB">
      <w:pPr>
        <w:pStyle w:val="Prrafodelista"/>
        <w:ind w:left="142"/>
        <w:jc w:val="both"/>
        <w:rPr>
          <w:rFonts w:ascii="Noto Sans" w:eastAsia="Times New Roman" w:hAnsi="Noto Sans" w:cs="Noto Sans"/>
          <w:color w:val="000000" w:themeColor="text1"/>
          <w:sz w:val="18"/>
          <w:szCs w:val="18"/>
          <w:lang w:eastAsia="es-ES"/>
        </w:rPr>
      </w:pPr>
    </w:p>
    <w:p w14:paraId="4B009A63" w14:textId="1D616CBC" w:rsidR="001442F5" w:rsidRPr="00FB1F44" w:rsidRDefault="00E03FA1" w:rsidP="00A21242">
      <w:pPr>
        <w:pStyle w:val="Prrafodelista"/>
        <w:widowControl w:val="0"/>
        <w:numPr>
          <w:ilvl w:val="2"/>
          <w:numId w:val="23"/>
        </w:numPr>
        <w:tabs>
          <w:tab w:val="left" w:pos="709"/>
          <w:tab w:val="left" w:pos="851"/>
          <w:tab w:val="left" w:pos="2876"/>
        </w:tabs>
        <w:suppressAutoHyphens/>
        <w:autoSpaceDE w:val="0"/>
        <w:ind w:left="0" w:hanging="567"/>
        <w:jc w:val="both"/>
        <w:rPr>
          <w:rFonts w:ascii="Noto Sans" w:eastAsia="Times New Roman" w:hAnsi="Noto Sans" w:cs="Noto Sans"/>
          <w:b/>
          <w:noProof/>
          <w:sz w:val="18"/>
          <w:szCs w:val="18"/>
          <w:lang w:eastAsia="es-ES"/>
        </w:rPr>
      </w:pPr>
      <w:r w:rsidRPr="00FB1F44">
        <w:rPr>
          <w:rFonts w:ascii="Noto Sans" w:eastAsia="Times New Roman" w:hAnsi="Noto Sans" w:cs="Noto Sans"/>
          <w:b/>
          <w:noProof/>
          <w:sz w:val="18"/>
          <w:szCs w:val="18"/>
          <w:lang w:eastAsia="es-ES"/>
        </w:rPr>
        <w:t>PLANTILLA MÍNIMA DE PERSONAL T</w:t>
      </w:r>
      <w:r>
        <w:rPr>
          <w:rFonts w:ascii="Noto Sans" w:eastAsia="Times New Roman" w:hAnsi="Noto Sans" w:cs="Noto Sans"/>
          <w:b/>
          <w:noProof/>
          <w:sz w:val="18"/>
          <w:szCs w:val="18"/>
          <w:lang w:eastAsia="es-ES"/>
        </w:rPr>
        <w:t>ÉCNICO REQUERIDO</w:t>
      </w:r>
      <w:r w:rsidR="001442F5" w:rsidRPr="00FB1F44">
        <w:rPr>
          <w:rFonts w:ascii="Noto Sans" w:eastAsia="Times New Roman" w:hAnsi="Noto Sans" w:cs="Noto Sans"/>
          <w:b/>
          <w:noProof/>
          <w:sz w:val="18"/>
          <w:szCs w:val="18"/>
          <w:lang w:eastAsia="es-ES"/>
        </w:rPr>
        <w:t>.</w:t>
      </w:r>
    </w:p>
    <w:p w14:paraId="45C26F54" w14:textId="77777777" w:rsidR="006E6938" w:rsidRPr="006E6938" w:rsidRDefault="006E6938" w:rsidP="006E6938">
      <w:pPr>
        <w:ind w:left="-567" w:right="-801"/>
        <w:jc w:val="both"/>
        <w:rPr>
          <w:rFonts w:ascii="Noto Sans" w:hAnsi="Noto Sans" w:cs="Noto Sans"/>
          <w:sz w:val="18"/>
          <w:szCs w:val="18"/>
        </w:rPr>
      </w:pPr>
      <w:r w:rsidRPr="006E6938">
        <w:rPr>
          <w:rFonts w:ascii="Noto Sans" w:hAnsi="Noto Sans" w:cs="Noto Sans"/>
          <w:sz w:val="18"/>
          <w:szCs w:val="18"/>
        </w:rPr>
        <w:t>El personal Técnico propuesto por el Contratista deberá cumplir con cada uno de los requisitos que se describen a continuación:</w:t>
      </w:r>
    </w:p>
    <w:p w14:paraId="220B9ACB" w14:textId="77777777" w:rsidR="00114E91" w:rsidRPr="00E92CAB" w:rsidRDefault="00114E91" w:rsidP="00114E91">
      <w:pPr>
        <w:widowControl w:val="0"/>
        <w:tabs>
          <w:tab w:val="left" w:pos="0"/>
          <w:tab w:val="left" w:pos="2876"/>
        </w:tabs>
        <w:suppressAutoHyphens/>
        <w:autoSpaceDE w:val="0"/>
        <w:contextualSpacing/>
        <w:jc w:val="both"/>
        <w:rPr>
          <w:rFonts w:ascii="Montserrat" w:eastAsia="Times New Roman" w:hAnsi="Montserrat" w:cs="Tahoma"/>
          <w:noProof/>
          <w:color w:val="000000" w:themeColor="text1"/>
          <w:sz w:val="22"/>
          <w:szCs w:val="22"/>
          <w:lang w:eastAsia="es-E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7"/>
        <w:gridCol w:w="2551"/>
        <w:gridCol w:w="4394"/>
      </w:tblGrid>
      <w:tr w:rsidR="00114E91" w:rsidRPr="001039CA" w14:paraId="1404B3EA" w14:textId="77777777" w:rsidTr="001039CA">
        <w:trPr>
          <w:trHeight w:val="288"/>
          <w:tblHeader/>
        </w:trPr>
        <w:tc>
          <w:tcPr>
            <w:tcW w:w="10065" w:type="dxa"/>
            <w:gridSpan w:val="4"/>
            <w:shd w:val="clear" w:color="auto" w:fill="000000" w:themeFill="text1"/>
            <w:vAlign w:val="center"/>
            <w:hideMark/>
          </w:tcPr>
          <w:p w14:paraId="323E1DA9" w14:textId="77777777" w:rsidR="00114E91" w:rsidRPr="001039CA" w:rsidRDefault="00114E91" w:rsidP="00D97134">
            <w:pPr>
              <w:widowControl w:val="0"/>
              <w:tabs>
                <w:tab w:val="left" w:pos="238"/>
                <w:tab w:val="left" w:pos="960"/>
                <w:tab w:val="num" w:pos="2160"/>
                <w:tab w:val="left" w:pos="2876"/>
              </w:tabs>
              <w:suppressAutoHyphens/>
              <w:autoSpaceDE w:val="0"/>
              <w:spacing w:before="60" w:after="60"/>
              <w:jc w:val="center"/>
              <w:rPr>
                <w:rFonts w:ascii="Noto Sans" w:eastAsia="Times New Roman" w:hAnsi="Noto Sans" w:cs="Noto Sans"/>
                <w:b/>
                <w:noProof/>
                <w:color w:val="FFFFFF" w:themeColor="background1"/>
                <w:sz w:val="16"/>
                <w:szCs w:val="16"/>
                <w:lang w:eastAsia="es-ES"/>
              </w:rPr>
            </w:pPr>
            <w:r w:rsidRPr="001039CA">
              <w:rPr>
                <w:rFonts w:ascii="Noto Sans" w:eastAsia="Times New Roman" w:hAnsi="Noto Sans" w:cs="Noto Sans"/>
                <w:b/>
                <w:noProof/>
                <w:color w:val="FFFFFF" w:themeColor="background1"/>
                <w:sz w:val="16"/>
                <w:szCs w:val="16"/>
                <w:lang w:eastAsia="es-ES"/>
              </w:rPr>
              <w:t xml:space="preserve">Plantilla  Mínima  de  Personal  Técnico  Requerida  </w:t>
            </w:r>
          </w:p>
        </w:tc>
      </w:tr>
      <w:tr w:rsidR="00114E91" w:rsidRPr="001039CA" w14:paraId="2FF2A074" w14:textId="77777777" w:rsidTr="00C82F58">
        <w:trPr>
          <w:tblHeader/>
        </w:trPr>
        <w:tc>
          <w:tcPr>
            <w:tcW w:w="993" w:type="dxa"/>
            <w:shd w:val="clear" w:color="auto" w:fill="000000" w:themeFill="text1"/>
            <w:vAlign w:val="center"/>
            <w:hideMark/>
          </w:tcPr>
          <w:p w14:paraId="1376D17B" w14:textId="77777777" w:rsidR="00114E91" w:rsidRPr="001039CA" w:rsidRDefault="00114E91" w:rsidP="00D97134">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b/>
                <w:noProof/>
                <w:color w:val="FFFFFF" w:themeColor="background1"/>
                <w:sz w:val="16"/>
                <w:szCs w:val="16"/>
                <w:lang w:eastAsia="es-ES"/>
              </w:rPr>
            </w:pPr>
            <w:r w:rsidRPr="001039CA">
              <w:rPr>
                <w:rFonts w:ascii="Noto Sans" w:eastAsia="Times New Roman" w:hAnsi="Noto Sans" w:cs="Noto Sans"/>
                <w:b/>
                <w:noProof/>
                <w:color w:val="FFFFFF" w:themeColor="background1"/>
                <w:sz w:val="16"/>
                <w:szCs w:val="16"/>
                <w:lang w:eastAsia="es-ES"/>
              </w:rPr>
              <w:t>Cant.</w:t>
            </w:r>
          </w:p>
        </w:tc>
        <w:tc>
          <w:tcPr>
            <w:tcW w:w="2127" w:type="dxa"/>
            <w:shd w:val="clear" w:color="auto" w:fill="000000" w:themeFill="text1"/>
            <w:vAlign w:val="center"/>
            <w:hideMark/>
          </w:tcPr>
          <w:p w14:paraId="504F1B5F" w14:textId="77777777" w:rsidR="00114E91" w:rsidRPr="001039CA" w:rsidRDefault="00114E91" w:rsidP="00D97134">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b/>
                <w:noProof/>
                <w:color w:val="FFFFFF" w:themeColor="background1"/>
                <w:sz w:val="16"/>
                <w:szCs w:val="16"/>
                <w:lang w:eastAsia="es-ES"/>
              </w:rPr>
            </w:pPr>
            <w:r w:rsidRPr="001039CA">
              <w:rPr>
                <w:rFonts w:ascii="Noto Sans" w:eastAsia="Times New Roman" w:hAnsi="Noto Sans" w:cs="Noto Sans"/>
                <w:b/>
                <w:noProof/>
                <w:color w:val="FFFFFF" w:themeColor="background1"/>
                <w:sz w:val="16"/>
                <w:szCs w:val="16"/>
                <w:lang w:eastAsia="es-ES"/>
              </w:rPr>
              <w:t>Personal</w:t>
            </w:r>
          </w:p>
        </w:tc>
        <w:tc>
          <w:tcPr>
            <w:tcW w:w="2551" w:type="dxa"/>
            <w:shd w:val="clear" w:color="auto" w:fill="000000" w:themeFill="text1"/>
            <w:vAlign w:val="center"/>
            <w:hideMark/>
          </w:tcPr>
          <w:p w14:paraId="05D9F47D" w14:textId="77777777" w:rsidR="00114E91" w:rsidRPr="001039CA" w:rsidRDefault="00114E91" w:rsidP="00D97134">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b/>
                <w:noProof/>
                <w:color w:val="FFFFFF" w:themeColor="background1"/>
                <w:sz w:val="16"/>
                <w:szCs w:val="16"/>
                <w:lang w:eastAsia="es-ES"/>
              </w:rPr>
            </w:pPr>
            <w:r w:rsidRPr="001039CA">
              <w:rPr>
                <w:rFonts w:ascii="Noto Sans" w:eastAsia="Times New Roman" w:hAnsi="Noto Sans" w:cs="Noto Sans"/>
                <w:b/>
                <w:noProof/>
                <w:color w:val="FFFFFF" w:themeColor="background1"/>
                <w:sz w:val="16"/>
                <w:szCs w:val="16"/>
                <w:lang w:eastAsia="es-ES"/>
              </w:rPr>
              <w:t>Grado Académico</w:t>
            </w:r>
          </w:p>
        </w:tc>
        <w:tc>
          <w:tcPr>
            <w:tcW w:w="4394" w:type="dxa"/>
            <w:shd w:val="clear" w:color="auto" w:fill="000000" w:themeFill="text1"/>
            <w:vAlign w:val="center"/>
            <w:hideMark/>
          </w:tcPr>
          <w:p w14:paraId="1585253F" w14:textId="77777777" w:rsidR="00114E91" w:rsidRPr="001039CA" w:rsidRDefault="00114E91" w:rsidP="00D97134">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b/>
                <w:noProof/>
                <w:color w:val="FFFFFF" w:themeColor="background1"/>
                <w:sz w:val="16"/>
                <w:szCs w:val="16"/>
                <w:lang w:eastAsia="es-ES"/>
              </w:rPr>
            </w:pPr>
            <w:r w:rsidRPr="001039CA">
              <w:rPr>
                <w:rFonts w:ascii="Noto Sans" w:eastAsia="Times New Roman" w:hAnsi="Noto Sans" w:cs="Noto Sans"/>
                <w:b/>
                <w:noProof/>
                <w:color w:val="FFFFFF" w:themeColor="background1"/>
                <w:sz w:val="16"/>
                <w:szCs w:val="16"/>
                <w:lang w:eastAsia="es-ES"/>
              </w:rPr>
              <w:t>Experiencia</w:t>
            </w:r>
          </w:p>
        </w:tc>
      </w:tr>
      <w:tr w:rsidR="00B45EA2" w:rsidRPr="001039CA" w14:paraId="512F4530" w14:textId="77777777" w:rsidTr="00C82F58">
        <w:trPr>
          <w:trHeight w:val="1084"/>
        </w:trPr>
        <w:tc>
          <w:tcPr>
            <w:tcW w:w="993" w:type="dxa"/>
            <w:shd w:val="clear" w:color="auto" w:fill="D9D9D9" w:themeFill="background1" w:themeFillShade="D9"/>
            <w:vAlign w:val="center"/>
            <w:hideMark/>
          </w:tcPr>
          <w:p w14:paraId="0A024F52" w14:textId="77777777" w:rsidR="00B45EA2" w:rsidRPr="001039CA" w:rsidRDefault="00B45EA2" w:rsidP="00B45EA2">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themeColor="text1"/>
                <w:sz w:val="16"/>
                <w:szCs w:val="16"/>
                <w:lang w:eastAsia="es-ES"/>
              </w:rPr>
            </w:pPr>
            <w:r w:rsidRPr="001039CA">
              <w:rPr>
                <w:rFonts w:ascii="Noto Sans" w:eastAsia="Times New Roman" w:hAnsi="Noto Sans" w:cs="Noto Sans"/>
                <w:noProof/>
                <w:color w:val="000000"/>
                <w:sz w:val="16"/>
                <w:szCs w:val="16"/>
                <w:lang w:eastAsia="es-ES"/>
              </w:rPr>
              <w:t>1</w:t>
            </w:r>
          </w:p>
        </w:tc>
        <w:tc>
          <w:tcPr>
            <w:tcW w:w="2127" w:type="dxa"/>
            <w:vAlign w:val="center"/>
          </w:tcPr>
          <w:p w14:paraId="15A9B3B7" w14:textId="7A3A79A9" w:rsidR="00B45EA2" w:rsidRPr="00F901C5" w:rsidRDefault="00B45EA2" w:rsidP="00B45EA2">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4A5E1F">
              <w:rPr>
                <w:rFonts w:ascii="Noto Sans" w:hAnsi="Noto Sans" w:cs="Noto Sans"/>
                <w:noProof/>
                <w:sz w:val="16"/>
                <w:szCs w:val="16"/>
                <w:lang w:eastAsia="es-ES"/>
              </w:rPr>
              <w:t xml:space="preserve">Coordinador de Proyecto </w:t>
            </w:r>
          </w:p>
        </w:tc>
        <w:tc>
          <w:tcPr>
            <w:tcW w:w="2551" w:type="dxa"/>
            <w:vAlign w:val="center"/>
          </w:tcPr>
          <w:p w14:paraId="2A602C6D" w14:textId="0F10B067" w:rsidR="00B45EA2" w:rsidRPr="00B45EA2" w:rsidRDefault="00B45EA2"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val="pt-PT" w:eastAsia="es-ES"/>
              </w:rPr>
            </w:pPr>
            <w:r w:rsidRPr="00841AD0">
              <w:rPr>
                <w:rFonts w:ascii="Noto Sans" w:hAnsi="Noto Sans" w:cs="Noto Sans"/>
                <w:noProof/>
                <w:sz w:val="16"/>
                <w:szCs w:val="16"/>
                <w:lang w:val="pt-PT" w:eastAsia="es-ES"/>
              </w:rPr>
              <w:t>Arquitecto, Ingeniero-Arquitecto, Ingeniero Civil.</w:t>
            </w:r>
          </w:p>
        </w:tc>
        <w:tc>
          <w:tcPr>
            <w:tcW w:w="4394" w:type="dxa"/>
            <w:vAlign w:val="center"/>
          </w:tcPr>
          <w:p w14:paraId="63F53641" w14:textId="477EB7F6" w:rsidR="00B45EA2" w:rsidRPr="00F901C5" w:rsidRDefault="00B45EA2" w:rsidP="00B45EA2">
            <w:pPr>
              <w:widowControl w:val="0"/>
              <w:tabs>
                <w:tab w:val="left" w:pos="238"/>
                <w:tab w:val="left" w:pos="960"/>
                <w:tab w:val="num" w:pos="2160"/>
                <w:tab w:val="left" w:pos="2876"/>
              </w:tabs>
              <w:suppressAutoHyphens/>
              <w:autoSpaceDE w:val="0"/>
              <w:jc w:val="both"/>
              <w:rPr>
                <w:rFonts w:ascii="Noto Sans" w:eastAsia="Times New Roman" w:hAnsi="Noto Sans" w:cs="Noto Sans"/>
                <w:noProof/>
                <w:color w:val="000000"/>
                <w:sz w:val="16"/>
                <w:szCs w:val="16"/>
                <w:lang w:eastAsia="es-ES"/>
              </w:rPr>
            </w:pPr>
            <w:r>
              <w:rPr>
                <w:rFonts w:ascii="Noto Sans" w:eastAsia="Times New Roman" w:hAnsi="Noto Sans" w:cs="Noto Sans"/>
                <w:noProof/>
                <w:color w:val="000000"/>
                <w:sz w:val="16"/>
                <w:szCs w:val="16"/>
                <w:lang w:eastAsia="es-ES"/>
              </w:rPr>
              <w:t>2</w:t>
            </w:r>
            <w:r w:rsidRPr="00F901C5">
              <w:rPr>
                <w:rFonts w:ascii="Noto Sans" w:eastAsia="Times New Roman" w:hAnsi="Noto Sans" w:cs="Noto Sans"/>
                <w:noProof/>
                <w:color w:val="000000"/>
                <w:sz w:val="16"/>
                <w:szCs w:val="16"/>
                <w:lang w:eastAsia="es-ES"/>
              </w:rPr>
              <w:t xml:space="preserve"> años de experiencia en el desarrollo y diseño de proyectos ejecutivos de características similares o de mayor complejidad al solicitado, a nivel público o privado.</w:t>
            </w:r>
          </w:p>
        </w:tc>
      </w:tr>
      <w:tr w:rsidR="0033105F" w:rsidRPr="001039CA" w14:paraId="091FECCD" w14:textId="77777777" w:rsidTr="00C82F58">
        <w:trPr>
          <w:trHeight w:val="1084"/>
        </w:trPr>
        <w:tc>
          <w:tcPr>
            <w:tcW w:w="993" w:type="dxa"/>
            <w:shd w:val="clear" w:color="auto" w:fill="D9D9D9" w:themeFill="background1" w:themeFillShade="D9"/>
            <w:vAlign w:val="center"/>
          </w:tcPr>
          <w:p w14:paraId="78D72740" w14:textId="5C3CE751" w:rsidR="0033105F" w:rsidRPr="001039CA" w:rsidRDefault="0033105F" w:rsidP="0033105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FB1F44">
              <w:rPr>
                <w:rFonts w:ascii="Noto Sans" w:eastAsia="Times New Roman" w:hAnsi="Noto Sans" w:cs="Noto Sans"/>
                <w:noProof/>
                <w:color w:val="000000"/>
                <w:sz w:val="18"/>
                <w:szCs w:val="18"/>
                <w:lang w:eastAsia="es-ES"/>
              </w:rPr>
              <w:t>1</w:t>
            </w:r>
          </w:p>
        </w:tc>
        <w:tc>
          <w:tcPr>
            <w:tcW w:w="2127" w:type="dxa"/>
            <w:vAlign w:val="center"/>
          </w:tcPr>
          <w:p w14:paraId="7109CC7D" w14:textId="1CA3D4E6" w:rsidR="0033105F" w:rsidRPr="0033105F" w:rsidRDefault="0033105F" w:rsidP="00AE5C5C">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33105F">
              <w:rPr>
                <w:rFonts w:ascii="Noto Sans" w:eastAsia="Times New Roman" w:hAnsi="Noto Sans" w:cs="Noto Sans"/>
                <w:noProof/>
                <w:color w:val="000000"/>
                <w:sz w:val="16"/>
                <w:szCs w:val="16"/>
                <w:lang w:eastAsia="es-ES"/>
              </w:rPr>
              <w:t>Especialista en Protección Civil, Señalamiento, Ambientación e Imagen Institucional</w:t>
            </w:r>
          </w:p>
        </w:tc>
        <w:tc>
          <w:tcPr>
            <w:tcW w:w="2551" w:type="dxa"/>
            <w:vAlign w:val="center"/>
          </w:tcPr>
          <w:p w14:paraId="1FF6DC8F" w14:textId="686AD874" w:rsidR="0033105F" w:rsidRPr="0033105F" w:rsidRDefault="0033105F"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33105F">
              <w:rPr>
                <w:rFonts w:ascii="Noto Sans" w:eastAsia="Times New Roman" w:hAnsi="Noto Sans" w:cs="Noto Sans"/>
                <w:noProof/>
                <w:color w:val="000000"/>
                <w:sz w:val="16"/>
                <w:szCs w:val="16"/>
                <w:lang w:eastAsia="es-ES"/>
              </w:rPr>
              <w:t>Arquitecto, Ingeniero-Arquitecto,</w:t>
            </w:r>
          </w:p>
        </w:tc>
        <w:tc>
          <w:tcPr>
            <w:tcW w:w="4394" w:type="dxa"/>
            <w:vAlign w:val="center"/>
          </w:tcPr>
          <w:p w14:paraId="5C782B3F" w14:textId="688DF488" w:rsidR="0033105F" w:rsidRPr="0033105F" w:rsidRDefault="00D32C36" w:rsidP="0033105F">
            <w:pPr>
              <w:widowControl w:val="0"/>
              <w:tabs>
                <w:tab w:val="left" w:pos="238"/>
                <w:tab w:val="left" w:pos="960"/>
                <w:tab w:val="num" w:pos="2160"/>
                <w:tab w:val="left" w:pos="2876"/>
              </w:tabs>
              <w:suppressAutoHyphens/>
              <w:autoSpaceDE w:val="0"/>
              <w:jc w:val="both"/>
              <w:rPr>
                <w:rFonts w:ascii="Noto Sans" w:eastAsia="Times New Roman" w:hAnsi="Noto Sans" w:cs="Noto Sans"/>
                <w:noProof/>
                <w:color w:val="000000"/>
                <w:sz w:val="16"/>
                <w:szCs w:val="16"/>
                <w:lang w:eastAsia="es-ES"/>
              </w:rPr>
            </w:pPr>
            <w:r>
              <w:rPr>
                <w:rFonts w:ascii="Noto Sans" w:eastAsia="Times New Roman" w:hAnsi="Noto Sans" w:cs="Noto Sans"/>
                <w:noProof/>
                <w:color w:val="000000"/>
                <w:sz w:val="16"/>
                <w:szCs w:val="16"/>
                <w:lang w:eastAsia="es-ES"/>
              </w:rPr>
              <w:t>1</w:t>
            </w:r>
            <w:r w:rsidR="0033105F" w:rsidRPr="0033105F">
              <w:rPr>
                <w:rFonts w:ascii="Noto Sans" w:eastAsia="Times New Roman" w:hAnsi="Noto Sans" w:cs="Noto Sans"/>
                <w:noProof/>
                <w:color w:val="000000"/>
                <w:sz w:val="16"/>
                <w:szCs w:val="16"/>
                <w:lang w:eastAsia="es-ES"/>
              </w:rPr>
              <w:t xml:space="preserve"> año de experiencia en el desarrollo y diseño de proyectos de Guías Mecánicas y Protección Civil en edificaciones de características similares o de mayor complejidad al solicitado, a nivel público o privado.</w:t>
            </w:r>
          </w:p>
        </w:tc>
      </w:tr>
      <w:tr w:rsidR="003B3ABF" w:rsidRPr="001039CA" w14:paraId="3DBBA43A" w14:textId="77777777" w:rsidTr="00C82F58">
        <w:trPr>
          <w:trHeight w:val="1084"/>
        </w:trPr>
        <w:tc>
          <w:tcPr>
            <w:tcW w:w="993" w:type="dxa"/>
            <w:shd w:val="clear" w:color="auto" w:fill="D9D9D9" w:themeFill="background1" w:themeFillShade="D9"/>
            <w:vAlign w:val="center"/>
          </w:tcPr>
          <w:p w14:paraId="24C74063" w14:textId="75169701" w:rsidR="003B3ABF" w:rsidRPr="00FB1F44"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8"/>
                <w:szCs w:val="18"/>
                <w:lang w:eastAsia="es-ES"/>
              </w:rPr>
            </w:pPr>
            <w:r w:rsidRPr="00FB1F44">
              <w:rPr>
                <w:rFonts w:ascii="Noto Sans" w:eastAsia="Times New Roman" w:hAnsi="Noto Sans" w:cs="Noto Sans"/>
                <w:noProof/>
                <w:color w:val="000000"/>
                <w:sz w:val="18"/>
                <w:szCs w:val="18"/>
                <w:lang w:eastAsia="es-ES"/>
              </w:rPr>
              <w:t>1</w:t>
            </w:r>
          </w:p>
        </w:tc>
        <w:tc>
          <w:tcPr>
            <w:tcW w:w="2127" w:type="dxa"/>
            <w:vAlign w:val="center"/>
          </w:tcPr>
          <w:p w14:paraId="0AFDC9F8" w14:textId="7EAC03A9" w:rsidR="003B3ABF" w:rsidRPr="003B3ABF" w:rsidRDefault="003B3ABF" w:rsidP="00AE5C5C">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3B3ABF">
              <w:rPr>
                <w:rFonts w:ascii="Noto Sans" w:eastAsia="Times New Roman" w:hAnsi="Noto Sans" w:cs="Noto Sans"/>
                <w:noProof/>
                <w:color w:val="000000"/>
                <w:sz w:val="16"/>
                <w:szCs w:val="16"/>
                <w:lang w:eastAsia="es-ES"/>
              </w:rPr>
              <w:t>Especialista en Estructuras.</w:t>
            </w:r>
          </w:p>
        </w:tc>
        <w:tc>
          <w:tcPr>
            <w:tcW w:w="2551" w:type="dxa"/>
            <w:vAlign w:val="center"/>
          </w:tcPr>
          <w:p w14:paraId="4539E4D1" w14:textId="657B788A" w:rsidR="003B3ABF" w:rsidRPr="003B3ABF" w:rsidRDefault="003B3ABF" w:rsidP="00A33AF9">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3B3ABF">
              <w:rPr>
                <w:rFonts w:ascii="Noto Sans" w:eastAsia="Times New Roman" w:hAnsi="Noto Sans" w:cs="Noto Sans"/>
                <w:noProof/>
                <w:color w:val="000000"/>
                <w:sz w:val="16"/>
                <w:szCs w:val="16"/>
                <w:lang w:eastAsia="es-ES"/>
              </w:rPr>
              <w:t>Ingeniero Civil o Ingeniero Militar</w:t>
            </w:r>
            <w:r w:rsidR="00A33AF9">
              <w:rPr>
                <w:rFonts w:ascii="Noto Sans" w:eastAsia="Times New Roman" w:hAnsi="Noto Sans" w:cs="Noto Sans"/>
                <w:noProof/>
                <w:color w:val="000000"/>
                <w:sz w:val="16"/>
                <w:szCs w:val="16"/>
                <w:lang w:eastAsia="es-ES"/>
              </w:rPr>
              <w:t xml:space="preserve">, </w:t>
            </w:r>
            <w:r w:rsidRPr="003B3ABF">
              <w:rPr>
                <w:rFonts w:ascii="Noto Sans" w:eastAsia="Times New Roman" w:hAnsi="Noto Sans" w:cs="Noto Sans"/>
                <w:noProof/>
                <w:color w:val="000000"/>
                <w:sz w:val="16"/>
                <w:szCs w:val="16"/>
                <w:lang w:eastAsia="es-ES"/>
              </w:rPr>
              <w:t>Ingeniero-Arquitecto o Ingeniero Municipal (con especialidad en Estructuras)</w:t>
            </w:r>
          </w:p>
        </w:tc>
        <w:tc>
          <w:tcPr>
            <w:tcW w:w="4394" w:type="dxa"/>
            <w:vAlign w:val="center"/>
          </w:tcPr>
          <w:p w14:paraId="590C08D4" w14:textId="59155C6F" w:rsidR="003B3ABF" w:rsidRPr="003B3ABF" w:rsidRDefault="00D32C36" w:rsidP="003B3ABF">
            <w:pPr>
              <w:widowControl w:val="0"/>
              <w:tabs>
                <w:tab w:val="left" w:pos="238"/>
                <w:tab w:val="left" w:pos="960"/>
                <w:tab w:val="num" w:pos="2160"/>
                <w:tab w:val="left" w:pos="2876"/>
              </w:tabs>
              <w:suppressAutoHyphens/>
              <w:autoSpaceDE w:val="0"/>
              <w:jc w:val="both"/>
              <w:rPr>
                <w:rFonts w:ascii="Noto Sans" w:eastAsia="Times New Roman" w:hAnsi="Noto Sans" w:cs="Noto Sans"/>
                <w:noProof/>
                <w:color w:val="000000"/>
                <w:sz w:val="16"/>
                <w:szCs w:val="16"/>
                <w:lang w:eastAsia="es-ES"/>
              </w:rPr>
            </w:pPr>
            <w:r>
              <w:rPr>
                <w:rFonts w:ascii="Noto Sans" w:eastAsia="Times New Roman" w:hAnsi="Noto Sans" w:cs="Noto Sans"/>
                <w:noProof/>
                <w:color w:val="000000"/>
                <w:sz w:val="16"/>
                <w:szCs w:val="16"/>
                <w:lang w:eastAsia="es-ES"/>
              </w:rPr>
              <w:t>2</w:t>
            </w:r>
            <w:r w:rsidR="003B3ABF" w:rsidRPr="003B3ABF">
              <w:rPr>
                <w:rFonts w:ascii="Noto Sans" w:eastAsia="Times New Roman" w:hAnsi="Noto Sans" w:cs="Noto Sans"/>
                <w:noProof/>
                <w:color w:val="000000"/>
                <w:sz w:val="16"/>
                <w:szCs w:val="16"/>
                <w:lang w:eastAsia="es-ES"/>
              </w:rPr>
              <w:t xml:space="preserve"> años de experiencia  en el desarrollo de proyectos de edificaciones pertenecientes al grupo "A" y “B”, con caracteristicas de igual o mayor magnitud y complejidad en las diversas zonificaciones sísmicas de la República Mexicana.</w:t>
            </w:r>
          </w:p>
        </w:tc>
      </w:tr>
      <w:tr w:rsidR="003B3ABF" w:rsidRPr="001039CA" w14:paraId="5E0C83BF" w14:textId="77777777" w:rsidTr="00C82F58">
        <w:trPr>
          <w:trHeight w:val="1127"/>
        </w:trPr>
        <w:tc>
          <w:tcPr>
            <w:tcW w:w="993" w:type="dxa"/>
            <w:shd w:val="clear" w:color="auto" w:fill="D9D9D9" w:themeFill="background1" w:themeFillShade="D9"/>
            <w:vAlign w:val="center"/>
          </w:tcPr>
          <w:p w14:paraId="1D7E19A8" w14:textId="77777777" w:rsidR="003B3ABF" w:rsidRPr="001039CA"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1039CA">
              <w:rPr>
                <w:rFonts w:ascii="Noto Sans" w:eastAsia="Times New Roman" w:hAnsi="Noto Sans" w:cs="Noto Sans"/>
                <w:noProof/>
                <w:color w:val="000000"/>
                <w:sz w:val="16"/>
                <w:szCs w:val="16"/>
                <w:lang w:eastAsia="es-ES"/>
              </w:rPr>
              <w:t>1</w:t>
            </w:r>
          </w:p>
        </w:tc>
        <w:tc>
          <w:tcPr>
            <w:tcW w:w="2127" w:type="dxa"/>
            <w:vAlign w:val="center"/>
          </w:tcPr>
          <w:p w14:paraId="09AB05FF" w14:textId="77777777" w:rsidR="003B3ABF" w:rsidRPr="001039CA"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1039CA">
              <w:rPr>
                <w:rFonts w:ascii="Noto Sans" w:eastAsia="Times New Roman" w:hAnsi="Noto Sans" w:cs="Noto Sans"/>
                <w:noProof/>
                <w:color w:val="000000"/>
                <w:sz w:val="16"/>
                <w:szCs w:val="16"/>
                <w:lang w:eastAsia="es-ES"/>
              </w:rPr>
              <w:t>Especialista en Geotecnia</w:t>
            </w:r>
          </w:p>
        </w:tc>
        <w:tc>
          <w:tcPr>
            <w:tcW w:w="2551" w:type="dxa"/>
            <w:vAlign w:val="center"/>
          </w:tcPr>
          <w:p w14:paraId="0111B173" w14:textId="77777777" w:rsidR="003B3ABF" w:rsidRPr="001039CA" w:rsidRDefault="003B3ABF"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1039CA">
              <w:rPr>
                <w:rFonts w:ascii="Noto Sans" w:eastAsia="Times New Roman" w:hAnsi="Noto Sans" w:cs="Noto Sans"/>
                <w:noProof/>
                <w:color w:val="000000"/>
                <w:sz w:val="16"/>
                <w:szCs w:val="16"/>
                <w:lang w:eastAsia="es-ES"/>
              </w:rPr>
              <w:t>Ingeniero Civil, Ingeniero Militar, o Ingeniero Arquitecto, con especialidad en Geotecnía.</w:t>
            </w:r>
          </w:p>
        </w:tc>
        <w:tc>
          <w:tcPr>
            <w:tcW w:w="4394" w:type="dxa"/>
            <w:vAlign w:val="center"/>
          </w:tcPr>
          <w:p w14:paraId="1ED149E4" w14:textId="2EE57050" w:rsidR="003B3ABF" w:rsidRPr="001039CA" w:rsidRDefault="00D32C36" w:rsidP="003B3ABF">
            <w:pPr>
              <w:widowControl w:val="0"/>
              <w:tabs>
                <w:tab w:val="left" w:pos="238"/>
                <w:tab w:val="left" w:pos="960"/>
                <w:tab w:val="num" w:pos="2160"/>
                <w:tab w:val="left" w:pos="2876"/>
              </w:tabs>
              <w:suppressAutoHyphens/>
              <w:autoSpaceDE w:val="0"/>
              <w:spacing w:before="40" w:after="40"/>
              <w:jc w:val="both"/>
              <w:rPr>
                <w:rFonts w:ascii="Noto Sans" w:eastAsia="Times New Roman" w:hAnsi="Noto Sans" w:cs="Noto Sans"/>
                <w:noProof/>
                <w:color w:val="000000"/>
                <w:sz w:val="16"/>
                <w:szCs w:val="16"/>
                <w:lang w:eastAsia="es-ES"/>
              </w:rPr>
            </w:pPr>
            <w:r>
              <w:rPr>
                <w:rFonts w:ascii="Noto Sans" w:eastAsia="Times New Roman" w:hAnsi="Noto Sans" w:cs="Noto Sans"/>
                <w:noProof/>
                <w:color w:val="000000"/>
                <w:sz w:val="16"/>
                <w:szCs w:val="16"/>
                <w:lang w:eastAsia="es-ES"/>
              </w:rPr>
              <w:t>2</w:t>
            </w:r>
            <w:r w:rsidR="003B3ABF" w:rsidRPr="001039CA">
              <w:rPr>
                <w:rFonts w:ascii="Noto Sans" w:eastAsia="Times New Roman" w:hAnsi="Noto Sans" w:cs="Noto Sans"/>
                <w:noProof/>
                <w:color w:val="000000"/>
                <w:sz w:val="16"/>
                <w:szCs w:val="16"/>
                <w:lang w:eastAsia="es-ES"/>
              </w:rPr>
              <w:t xml:space="preserve"> años de experiencia en el desarrollo en campo e ingeniería de gabinete de estudios de Mecánica de Suelos.</w:t>
            </w:r>
          </w:p>
        </w:tc>
      </w:tr>
      <w:tr w:rsidR="003B3ABF" w:rsidRPr="001039CA" w14:paraId="04D681D2" w14:textId="77777777" w:rsidTr="00BC7246">
        <w:trPr>
          <w:trHeight w:val="885"/>
        </w:trPr>
        <w:tc>
          <w:tcPr>
            <w:tcW w:w="993" w:type="dxa"/>
            <w:shd w:val="clear" w:color="auto" w:fill="D9D9D9" w:themeFill="background1" w:themeFillShade="D9"/>
            <w:vAlign w:val="center"/>
          </w:tcPr>
          <w:p w14:paraId="21272C83" w14:textId="77777777" w:rsidR="003B3ABF" w:rsidRPr="001039CA"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1039CA">
              <w:rPr>
                <w:rFonts w:ascii="Noto Sans" w:eastAsia="Times New Roman" w:hAnsi="Noto Sans" w:cs="Noto Sans"/>
                <w:noProof/>
                <w:color w:val="000000"/>
                <w:sz w:val="16"/>
                <w:szCs w:val="16"/>
                <w:lang w:eastAsia="es-ES"/>
              </w:rPr>
              <w:t>1</w:t>
            </w:r>
          </w:p>
        </w:tc>
        <w:tc>
          <w:tcPr>
            <w:tcW w:w="2127" w:type="dxa"/>
            <w:vAlign w:val="center"/>
          </w:tcPr>
          <w:p w14:paraId="76E371F5" w14:textId="77777777" w:rsidR="003B3ABF" w:rsidRPr="00780CCF"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780CCF">
              <w:rPr>
                <w:rFonts w:ascii="Noto Sans" w:eastAsia="Times New Roman" w:hAnsi="Noto Sans" w:cs="Noto Sans"/>
                <w:noProof/>
                <w:color w:val="000000"/>
                <w:sz w:val="16"/>
                <w:szCs w:val="16"/>
                <w:lang w:eastAsia="es-ES"/>
              </w:rPr>
              <w:t xml:space="preserve">Especialista en Geofísica </w:t>
            </w:r>
          </w:p>
        </w:tc>
        <w:tc>
          <w:tcPr>
            <w:tcW w:w="2551" w:type="dxa"/>
            <w:vAlign w:val="center"/>
          </w:tcPr>
          <w:p w14:paraId="0E97B214" w14:textId="77777777" w:rsidR="003B3ABF" w:rsidRPr="00780CCF" w:rsidRDefault="003B3ABF"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780CCF">
              <w:rPr>
                <w:rFonts w:ascii="Noto Sans" w:eastAsia="Times New Roman" w:hAnsi="Noto Sans" w:cs="Noto Sans"/>
                <w:noProof/>
                <w:color w:val="000000"/>
                <w:sz w:val="16"/>
                <w:szCs w:val="16"/>
                <w:lang w:eastAsia="es-ES"/>
              </w:rPr>
              <w:t>Ingeniero Geofísico o Ingeniero Civil, con especialidad en Geofísica.</w:t>
            </w:r>
          </w:p>
        </w:tc>
        <w:tc>
          <w:tcPr>
            <w:tcW w:w="4394" w:type="dxa"/>
            <w:vAlign w:val="center"/>
          </w:tcPr>
          <w:p w14:paraId="6C97564C" w14:textId="65980293" w:rsidR="003B3ABF" w:rsidRPr="00780CCF" w:rsidRDefault="00D32C36" w:rsidP="003B3ABF">
            <w:pPr>
              <w:widowControl w:val="0"/>
              <w:tabs>
                <w:tab w:val="left" w:pos="238"/>
                <w:tab w:val="left" w:pos="960"/>
                <w:tab w:val="num" w:pos="2160"/>
                <w:tab w:val="left" w:pos="2876"/>
              </w:tabs>
              <w:suppressAutoHyphens/>
              <w:autoSpaceDE w:val="0"/>
              <w:spacing w:before="40" w:after="40"/>
              <w:jc w:val="both"/>
              <w:rPr>
                <w:rFonts w:ascii="Noto Sans" w:eastAsia="Times New Roman" w:hAnsi="Noto Sans" w:cs="Noto Sans"/>
                <w:noProof/>
                <w:color w:val="000000"/>
                <w:sz w:val="16"/>
                <w:szCs w:val="16"/>
                <w:lang w:eastAsia="es-ES"/>
              </w:rPr>
            </w:pPr>
            <w:r>
              <w:rPr>
                <w:rFonts w:ascii="Noto Sans" w:eastAsia="Times New Roman" w:hAnsi="Noto Sans" w:cs="Noto Sans"/>
                <w:noProof/>
                <w:color w:val="000000"/>
                <w:sz w:val="16"/>
                <w:szCs w:val="16"/>
                <w:lang w:eastAsia="es-ES"/>
              </w:rPr>
              <w:t>2</w:t>
            </w:r>
            <w:r w:rsidR="003B3ABF" w:rsidRPr="00780CCF">
              <w:rPr>
                <w:rFonts w:ascii="Noto Sans" w:eastAsia="Times New Roman" w:hAnsi="Noto Sans" w:cs="Noto Sans"/>
                <w:noProof/>
                <w:color w:val="000000"/>
                <w:sz w:val="16"/>
                <w:szCs w:val="16"/>
                <w:lang w:eastAsia="es-ES"/>
              </w:rPr>
              <w:t xml:space="preserve"> años de experiencia en el desarrollo en campo e ingeniería de gabinete de estudios Geofísicos.</w:t>
            </w:r>
          </w:p>
        </w:tc>
      </w:tr>
      <w:tr w:rsidR="003B3ABF" w:rsidRPr="001039CA" w14:paraId="7BFBBD7F" w14:textId="77777777" w:rsidTr="00BC7246">
        <w:trPr>
          <w:trHeight w:val="983"/>
        </w:trPr>
        <w:tc>
          <w:tcPr>
            <w:tcW w:w="993" w:type="dxa"/>
            <w:shd w:val="clear" w:color="auto" w:fill="D9D9D9" w:themeFill="background1" w:themeFillShade="D9"/>
            <w:vAlign w:val="center"/>
          </w:tcPr>
          <w:p w14:paraId="343F1175" w14:textId="77777777" w:rsidR="003B3ABF" w:rsidRPr="001039CA" w:rsidRDefault="003B3ABF" w:rsidP="003B3ABF">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1039CA">
              <w:rPr>
                <w:rFonts w:ascii="Noto Sans" w:eastAsia="Times New Roman" w:hAnsi="Noto Sans" w:cs="Noto Sans"/>
                <w:noProof/>
                <w:color w:val="000000"/>
                <w:sz w:val="16"/>
                <w:szCs w:val="16"/>
                <w:lang w:eastAsia="es-ES"/>
              </w:rPr>
              <w:t>1</w:t>
            </w:r>
          </w:p>
        </w:tc>
        <w:tc>
          <w:tcPr>
            <w:tcW w:w="2127" w:type="dxa"/>
            <w:vAlign w:val="center"/>
          </w:tcPr>
          <w:p w14:paraId="728D89DF" w14:textId="77777777" w:rsidR="003B3ABF" w:rsidRPr="001039CA" w:rsidRDefault="003B3ABF"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1039CA">
              <w:rPr>
                <w:rFonts w:ascii="Noto Sans" w:hAnsi="Noto Sans" w:cs="Noto Sans"/>
                <w:sz w:val="16"/>
                <w:szCs w:val="16"/>
              </w:rPr>
              <w:t>Especialista en Topografía.</w:t>
            </w:r>
          </w:p>
        </w:tc>
        <w:tc>
          <w:tcPr>
            <w:tcW w:w="2551" w:type="dxa"/>
            <w:vAlign w:val="center"/>
          </w:tcPr>
          <w:p w14:paraId="3AEF1E15" w14:textId="77777777" w:rsidR="003B3ABF" w:rsidRPr="001039CA" w:rsidRDefault="003B3ABF" w:rsidP="00526353">
            <w:pPr>
              <w:pStyle w:val="OmniPage259"/>
              <w:snapToGrid w:val="0"/>
              <w:ind w:left="0" w:right="3"/>
              <w:rPr>
                <w:rFonts w:ascii="Noto Sans" w:eastAsiaTheme="minorEastAsia" w:hAnsi="Noto Sans" w:cs="Noto Sans"/>
                <w:sz w:val="16"/>
                <w:szCs w:val="16"/>
                <w:lang w:val="es-ES_tradnl" w:eastAsia="en-US"/>
              </w:rPr>
            </w:pPr>
            <w:r w:rsidRPr="001039CA">
              <w:rPr>
                <w:rFonts w:ascii="Noto Sans" w:eastAsiaTheme="minorEastAsia" w:hAnsi="Noto Sans" w:cs="Noto Sans"/>
                <w:sz w:val="16"/>
                <w:szCs w:val="16"/>
                <w:lang w:val="es-ES_tradnl" w:eastAsia="en-US"/>
              </w:rPr>
              <w:t>Ingeniero Topógrafo, Ingeniero Civil,</w:t>
            </w:r>
          </w:p>
          <w:p w14:paraId="0261DF07" w14:textId="77777777" w:rsidR="003B3ABF" w:rsidRPr="001039CA" w:rsidRDefault="003B3ABF"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1039CA">
              <w:rPr>
                <w:rFonts w:ascii="Noto Sans" w:hAnsi="Noto Sans" w:cs="Noto Sans"/>
                <w:sz w:val="16"/>
                <w:szCs w:val="16"/>
                <w:lang w:val="es-ES_tradnl"/>
              </w:rPr>
              <w:t>Ingeniero-Arquitecto.</w:t>
            </w:r>
          </w:p>
        </w:tc>
        <w:tc>
          <w:tcPr>
            <w:tcW w:w="4394" w:type="dxa"/>
            <w:vAlign w:val="center"/>
          </w:tcPr>
          <w:p w14:paraId="7FB5C962" w14:textId="3F34230D" w:rsidR="003B3ABF" w:rsidRPr="001039CA" w:rsidRDefault="005F3D5F" w:rsidP="003B3ABF">
            <w:pPr>
              <w:tabs>
                <w:tab w:val="left" w:pos="1418"/>
                <w:tab w:val="left" w:pos="2552"/>
                <w:tab w:val="left" w:pos="3119"/>
                <w:tab w:val="left" w:pos="6380"/>
                <w:tab w:val="right" w:pos="11427"/>
              </w:tabs>
              <w:snapToGrid w:val="0"/>
              <w:spacing w:before="120" w:after="120"/>
              <w:ind w:right="3"/>
              <w:rPr>
                <w:rFonts w:ascii="Noto Sans" w:hAnsi="Noto Sans" w:cs="Noto Sans"/>
                <w:sz w:val="16"/>
                <w:szCs w:val="16"/>
              </w:rPr>
            </w:pPr>
            <w:r>
              <w:rPr>
                <w:rFonts w:ascii="Noto Sans" w:hAnsi="Noto Sans" w:cs="Noto Sans"/>
                <w:sz w:val="16"/>
                <w:szCs w:val="16"/>
              </w:rPr>
              <w:t>1</w:t>
            </w:r>
            <w:r w:rsidR="003B3ABF" w:rsidRPr="001039CA">
              <w:rPr>
                <w:rFonts w:ascii="Noto Sans" w:hAnsi="Noto Sans" w:cs="Noto Sans"/>
                <w:sz w:val="16"/>
                <w:szCs w:val="16"/>
              </w:rPr>
              <w:t xml:space="preserve"> año de experiencia en Levantamientos Topográficos de Precisión, Monitoreo del comportamiento </w:t>
            </w:r>
            <w:r>
              <w:rPr>
                <w:rFonts w:ascii="Noto Sans" w:hAnsi="Noto Sans" w:cs="Noto Sans"/>
                <w:sz w:val="16"/>
                <w:szCs w:val="16"/>
              </w:rPr>
              <w:t>t</w:t>
            </w:r>
            <w:r w:rsidR="003B3ABF" w:rsidRPr="001039CA">
              <w:rPr>
                <w:rFonts w:ascii="Noto Sans" w:hAnsi="Noto Sans" w:cs="Noto Sans"/>
                <w:sz w:val="16"/>
                <w:szCs w:val="16"/>
              </w:rPr>
              <w:t>opográfico de las estructuras.</w:t>
            </w:r>
          </w:p>
        </w:tc>
      </w:tr>
      <w:tr w:rsidR="0008126A" w:rsidRPr="001039CA" w14:paraId="7FFF35EC" w14:textId="77777777" w:rsidTr="00BC7246">
        <w:trPr>
          <w:trHeight w:val="2507"/>
        </w:trPr>
        <w:tc>
          <w:tcPr>
            <w:tcW w:w="993" w:type="dxa"/>
            <w:shd w:val="clear" w:color="auto" w:fill="D9D9D9" w:themeFill="background1" w:themeFillShade="D9"/>
            <w:vAlign w:val="center"/>
          </w:tcPr>
          <w:p w14:paraId="03A19C83" w14:textId="3F46301A" w:rsidR="0008126A" w:rsidRPr="001039CA" w:rsidRDefault="0008126A" w:rsidP="0008126A">
            <w:pPr>
              <w:widowControl w:val="0"/>
              <w:tabs>
                <w:tab w:val="left" w:pos="238"/>
                <w:tab w:val="left" w:pos="960"/>
                <w:tab w:val="num" w:pos="2160"/>
                <w:tab w:val="left" w:pos="2876"/>
              </w:tabs>
              <w:suppressAutoHyphens/>
              <w:autoSpaceDE w:val="0"/>
              <w:spacing w:before="40" w:after="40"/>
              <w:jc w:val="center"/>
              <w:rPr>
                <w:rFonts w:ascii="Noto Sans" w:eastAsia="Times New Roman" w:hAnsi="Noto Sans" w:cs="Noto Sans"/>
                <w:noProof/>
                <w:color w:val="000000"/>
                <w:sz w:val="16"/>
                <w:szCs w:val="16"/>
                <w:lang w:eastAsia="es-ES"/>
              </w:rPr>
            </w:pPr>
            <w:r w:rsidRPr="00FB1F44">
              <w:rPr>
                <w:rFonts w:ascii="Noto Sans" w:eastAsia="Times New Roman" w:hAnsi="Noto Sans" w:cs="Noto Sans"/>
                <w:noProof/>
                <w:color w:val="000000"/>
                <w:sz w:val="18"/>
                <w:szCs w:val="18"/>
                <w:lang w:eastAsia="es-ES"/>
              </w:rPr>
              <w:lastRenderedPageBreak/>
              <w:t>1</w:t>
            </w:r>
          </w:p>
        </w:tc>
        <w:tc>
          <w:tcPr>
            <w:tcW w:w="2127" w:type="dxa"/>
            <w:vAlign w:val="center"/>
          </w:tcPr>
          <w:p w14:paraId="69FE0C4D" w14:textId="3B945AE2" w:rsidR="0008126A" w:rsidRPr="001039CA" w:rsidRDefault="0008126A"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FB1F44">
              <w:rPr>
                <w:rFonts w:ascii="Noto Sans" w:eastAsia="Times New Roman" w:hAnsi="Noto Sans" w:cs="Noto Sans"/>
                <w:noProof/>
                <w:color w:val="000000"/>
                <w:sz w:val="18"/>
                <w:szCs w:val="18"/>
                <w:lang w:eastAsia="es-ES"/>
              </w:rPr>
              <w:t>Especialista en Ingeniería Eléctrica.</w:t>
            </w:r>
          </w:p>
        </w:tc>
        <w:tc>
          <w:tcPr>
            <w:tcW w:w="2551" w:type="dxa"/>
            <w:vAlign w:val="center"/>
          </w:tcPr>
          <w:p w14:paraId="522AE773" w14:textId="5C9C7E1B" w:rsidR="0008126A" w:rsidRPr="001039CA" w:rsidRDefault="0008126A" w:rsidP="00526353">
            <w:pPr>
              <w:widowControl w:val="0"/>
              <w:tabs>
                <w:tab w:val="left" w:pos="238"/>
                <w:tab w:val="left" w:pos="960"/>
                <w:tab w:val="num" w:pos="2160"/>
                <w:tab w:val="left" w:pos="2876"/>
              </w:tabs>
              <w:suppressAutoHyphens/>
              <w:autoSpaceDE w:val="0"/>
              <w:spacing w:before="40" w:after="40"/>
              <w:rPr>
                <w:rFonts w:ascii="Noto Sans" w:eastAsia="Times New Roman" w:hAnsi="Noto Sans" w:cs="Noto Sans"/>
                <w:noProof/>
                <w:color w:val="000000"/>
                <w:sz w:val="16"/>
                <w:szCs w:val="16"/>
                <w:lang w:eastAsia="es-ES"/>
              </w:rPr>
            </w:pPr>
            <w:r w:rsidRPr="00FB1F44">
              <w:rPr>
                <w:rFonts w:ascii="Noto Sans" w:eastAsia="Times New Roman" w:hAnsi="Noto Sans" w:cs="Noto Sans"/>
                <w:noProof/>
                <w:color w:val="000000"/>
                <w:sz w:val="18"/>
                <w:szCs w:val="18"/>
                <w:lang w:eastAsia="es-ES"/>
              </w:rPr>
              <w:t>Ingeniero Eléctrico o Ingeniero Electromecánico</w:t>
            </w:r>
          </w:p>
        </w:tc>
        <w:tc>
          <w:tcPr>
            <w:tcW w:w="4394" w:type="dxa"/>
            <w:vAlign w:val="center"/>
          </w:tcPr>
          <w:p w14:paraId="458DB9B8" w14:textId="77777777" w:rsidR="00D32C36" w:rsidRDefault="00D32C36" w:rsidP="0008126A">
            <w:pPr>
              <w:tabs>
                <w:tab w:val="left" w:pos="3119"/>
                <w:tab w:val="right" w:pos="11427"/>
              </w:tabs>
              <w:snapToGrid w:val="0"/>
              <w:spacing w:before="120" w:after="120"/>
              <w:ind w:right="3"/>
              <w:jc w:val="both"/>
              <w:rPr>
                <w:rFonts w:ascii="Noto Sans" w:hAnsi="Noto Sans" w:cs="Noto Sans"/>
                <w:sz w:val="16"/>
                <w:szCs w:val="16"/>
              </w:rPr>
            </w:pPr>
            <w:r w:rsidRPr="001039CA">
              <w:rPr>
                <w:rFonts w:ascii="Noto Sans" w:hAnsi="Noto Sans" w:cs="Noto Sans"/>
                <w:sz w:val="16"/>
                <w:szCs w:val="16"/>
              </w:rPr>
              <w:t>5 años en Inspección, Supervisión o Construcción de instalaciones similares en características, magnitud y complejidad</w:t>
            </w:r>
            <w:r>
              <w:rPr>
                <w:rFonts w:ascii="Noto Sans" w:hAnsi="Noto Sans" w:cs="Noto Sans"/>
                <w:sz w:val="16"/>
                <w:szCs w:val="16"/>
              </w:rPr>
              <w:t>.</w:t>
            </w:r>
          </w:p>
          <w:p w14:paraId="74B28758" w14:textId="06FA8380" w:rsidR="0008126A" w:rsidRPr="00BC7246" w:rsidRDefault="00D32C36" w:rsidP="00BC7246">
            <w:pPr>
              <w:tabs>
                <w:tab w:val="left" w:pos="3119"/>
                <w:tab w:val="right" w:pos="11427"/>
              </w:tabs>
              <w:snapToGrid w:val="0"/>
              <w:spacing w:before="120" w:after="120"/>
              <w:ind w:right="3"/>
              <w:jc w:val="both"/>
              <w:rPr>
                <w:rFonts w:ascii="Noto Sans" w:hAnsi="Noto Sans" w:cs="Noto Sans"/>
                <w:sz w:val="16"/>
                <w:szCs w:val="16"/>
              </w:rPr>
            </w:pPr>
            <w:r>
              <w:rPr>
                <w:rFonts w:ascii="Noto Sans" w:hAnsi="Noto Sans" w:cs="Noto Sans"/>
                <w:sz w:val="16"/>
                <w:szCs w:val="16"/>
              </w:rPr>
              <w:t>D</w:t>
            </w:r>
            <w:r w:rsidR="0008126A" w:rsidRPr="001039CA">
              <w:rPr>
                <w:rFonts w:ascii="Noto Sans" w:hAnsi="Noto Sans" w:cs="Noto Sans"/>
                <w:sz w:val="16"/>
                <w:szCs w:val="16"/>
              </w:rPr>
              <w:t>iseño de Unidades Médicas</w:t>
            </w:r>
            <w:r w:rsidR="00303B9A">
              <w:rPr>
                <w:rFonts w:ascii="Noto Sans" w:hAnsi="Noto Sans" w:cs="Noto Sans"/>
                <w:sz w:val="16"/>
                <w:szCs w:val="16"/>
              </w:rPr>
              <w:t xml:space="preserve"> y </w:t>
            </w:r>
            <w:r w:rsidR="0008126A" w:rsidRPr="001039CA">
              <w:rPr>
                <w:rFonts w:ascii="Noto Sans" w:hAnsi="Noto Sans" w:cs="Noto Sans"/>
                <w:sz w:val="16"/>
                <w:szCs w:val="16"/>
              </w:rPr>
              <w:t>Construcción de instalaciones en el ámbito hospitalario, experiencia en interconexiones con líneas vivas, puesta en operación, arranque y pruebas (cuidando desde el sentido de rotación de los motores), secuencia de fases para equipo motriz, interpretación de planos y de logística en la conexión.</w:t>
            </w:r>
          </w:p>
        </w:tc>
      </w:tr>
    </w:tbl>
    <w:p w14:paraId="7CC4A1C8" w14:textId="77777777" w:rsidR="00114E91" w:rsidRPr="00124BE0" w:rsidRDefault="00114E91" w:rsidP="00124BE0">
      <w:pPr>
        <w:ind w:left="-567" w:right="-801"/>
        <w:jc w:val="both"/>
        <w:rPr>
          <w:rFonts w:ascii="Noto Sans" w:hAnsi="Noto Sans" w:cs="Noto Sans"/>
          <w:sz w:val="18"/>
          <w:szCs w:val="18"/>
        </w:rPr>
      </w:pPr>
    </w:p>
    <w:p w14:paraId="0C48CAD4" w14:textId="77777777" w:rsidR="00066075" w:rsidRPr="004A5E1F" w:rsidRDefault="00066075" w:rsidP="00066075">
      <w:pPr>
        <w:ind w:left="-567" w:right="-801"/>
        <w:jc w:val="both"/>
        <w:rPr>
          <w:rFonts w:ascii="Noto Sans" w:hAnsi="Noto Sans" w:cs="Noto Sans"/>
          <w:sz w:val="18"/>
          <w:szCs w:val="18"/>
        </w:rPr>
      </w:pPr>
      <w:r w:rsidRPr="004A5E1F">
        <w:rPr>
          <w:rFonts w:ascii="Noto Sans" w:hAnsi="Noto Sans" w:cs="Noto Sans"/>
          <w:sz w:val="18"/>
          <w:szCs w:val="18"/>
        </w:rPr>
        <w:t xml:space="preserve">Como se indica en la tabla anterior, la plantilla solicitada es la mínima requerida por especialidades, siendo responsabilidad del contratista contar con el personal de apoyo para cumplir con los alcances que se demandan. </w:t>
      </w:r>
    </w:p>
    <w:p w14:paraId="5F99E2A8" w14:textId="77777777" w:rsidR="00066075" w:rsidRDefault="00066075" w:rsidP="00066075">
      <w:pPr>
        <w:ind w:left="-567" w:right="-943"/>
        <w:jc w:val="both"/>
        <w:rPr>
          <w:rFonts w:ascii="Noto Sans" w:hAnsi="Noto Sans" w:cs="Noto Sans"/>
          <w:sz w:val="18"/>
          <w:szCs w:val="18"/>
        </w:rPr>
      </w:pPr>
    </w:p>
    <w:p w14:paraId="2D99375A" w14:textId="77777777" w:rsidR="00066075" w:rsidRDefault="00066075" w:rsidP="00066075">
      <w:pPr>
        <w:ind w:left="-567" w:right="-943"/>
        <w:jc w:val="both"/>
        <w:rPr>
          <w:rFonts w:ascii="Noto Sans" w:hAnsi="Noto Sans" w:cs="Noto Sans"/>
          <w:sz w:val="18"/>
          <w:szCs w:val="18"/>
        </w:rPr>
      </w:pPr>
      <w:r w:rsidRPr="004B282C">
        <w:rPr>
          <w:rFonts w:ascii="Noto Sans" w:hAnsi="Noto Sans" w:cs="Noto Sans"/>
          <w:sz w:val="18"/>
          <w:szCs w:val="18"/>
        </w:rPr>
        <w:t xml:space="preserve">La experiencia comprobable y acreditable, será presentada dentro de los Currículos Vitae, indicando específicamente su participación en los trabajos descritos, los plazos de ejecución, ubicación del proyecto, la descripción de sus actividades será determinante para ayudar en la evaluación técnica. </w:t>
      </w:r>
    </w:p>
    <w:p w14:paraId="7D9967A5" w14:textId="77777777" w:rsidR="00B36B2B" w:rsidRPr="004B282C" w:rsidRDefault="00B36B2B" w:rsidP="00066075">
      <w:pPr>
        <w:ind w:left="-567" w:right="-943"/>
        <w:jc w:val="both"/>
        <w:rPr>
          <w:rFonts w:ascii="Noto Sans" w:hAnsi="Noto Sans" w:cs="Noto Sans"/>
          <w:sz w:val="18"/>
          <w:szCs w:val="18"/>
        </w:rPr>
      </w:pPr>
    </w:p>
    <w:p w14:paraId="69ED35E2" w14:textId="77777777" w:rsidR="00066075" w:rsidRDefault="00066075" w:rsidP="00066075">
      <w:pPr>
        <w:ind w:left="-567" w:right="-943"/>
        <w:jc w:val="both"/>
        <w:rPr>
          <w:rFonts w:ascii="Noto Sans" w:hAnsi="Noto Sans" w:cs="Noto Sans"/>
          <w:sz w:val="18"/>
          <w:szCs w:val="18"/>
        </w:rPr>
      </w:pPr>
      <w:r w:rsidRPr="004B282C">
        <w:rPr>
          <w:rFonts w:ascii="Noto Sans" w:hAnsi="Noto Sans" w:cs="Noto Sans"/>
          <w:sz w:val="18"/>
          <w:szCs w:val="18"/>
        </w:rPr>
        <w:t>El Contratista, como empresario y patrón del personal que integre su Plantilla Técnica, con motivo de la prestación de los trabajos a realizar, será el único responsable de las obligaciones derivadas de las disposiciones legales y demás ordenamientos en materia de trabajo y de seguridad social, asimismo, conviene por lo mismo en responder de todas las reclamaciones que sus trabajadores presentasen en su contra o en contra del Instituto, en relación con los trabajos objeto de los presentes TR.</w:t>
      </w:r>
    </w:p>
    <w:p w14:paraId="4C39162A" w14:textId="77777777" w:rsidR="00066075" w:rsidRDefault="00066075" w:rsidP="00066075">
      <w:pPr>
        <w:ind w:left="-567" w:right="-943"/>
        <w:jc w:val="both"/>
        <w:rPr>
          <w:rFonts w:ascii="Noto Sans" w:hAnsi="Noto Sans" w:cs="Noto Sans"/>
          <w:sz w:val="18"/>
          <w:szCs w:val="18"/>
        </w:rPr>
      </w:pPr>
    </w:p>
    <w:p w14:paraId="451414C9" w14:textId="77777777" w:rsidR="00066075" w:rsidRPr="004B282C" w:rsidRDefault="00066075" w:rsidP="00066075">
      <w:pPr>
        <w:ind w:left="-567" w:right="-943"/>
        <w:jc w:val="both"/>
        <w:rPr>
          <w:rFonts w:ascii="Noto Sans" w:hAnsi="Noto Sans" w:cs="Noto Sans"/>
          <w:sz w:val="18"/>
          <w:szCs w:val="18"/>
        </w:rPr>
      </w:pPr>
      <w:r w:rsidRPr="004B282C">
        <w:rPr>
          <w:rFonts w:ascii="Noto Sans" w:hAnsi="Noto Sans" w:cs="Noto Sans"/>
          <w:sz w:val="18"/>
          <w:szCs w:val="18"/>
        </w:rPr>
        <w:t>Los licitantes deberán considerar que, en caso de que le sea adjudicado el contrato, no se permitirán cambios de personal especializado de la Plantilla de Personal Técnico presentada en su propuesta técnica, salvo que se presente una justificación debidamente fundamentada por causas de fuerza mayor que les impida realizar sus funciones lo cual quedará a consideración del Instituto para su aprobación, o que durante el desarrollo del servicio, el Residente del Servicio detecte falta de probidad, profesionalismo o experiencia de resolución.</w:t>
      </w:r>
    </w:p>
    <w:p w14:paraId="5F3834B7" w14:textId="77777777" w:rsidR="00E4088E" w:rsidRDefault="00E4088E" w:rsidP="00E4088E">
      <w:pPr>
        <w:widowControl w:val="0"/>
        <w:tabs>
          <w:tab w:val="left" w:pos="709"/>
          <w:tab w:val="left" w:pos="851"/>
          <w:tab w:val="num" w:pos="2160"/>
          <w:tab w:val="left" w:pos="2876"/>
        </w:tabs>
        <w:suppressAutoHyphens/>
        <w:autoSpaceDE w:val="0"/>
        <w:jc w:val="both"/>
        <w:rPr>
          <w:rFonts w:ascii="Noto Sans" w:eastAsia="Times New Roman" w:hAnsi="Noto Sans" w:cs="Noto Sans"/>
          <w:noProof/>
          <w:sz w:val="18"/>
          <w:szCs w:val="18"/>
          <w:lang w:eastAsia="es-ES"/>
        </w:rPr>
      </w:pPr>
    </w:p>
    <w:p w14:paraId="7D940411" w14:textId="248D036D" w:rsidR="00114E91" w:rsidRPr="0075792B" w:rsidRDefault="0075792B" w:rsidP="00A21242">
      <w:pPr>
        <w:pStyle w:val="Prrafodelista"/>
        <w:widowControl w:val="0"/>
        <w:numPr>
          <w:ilvl w:val="2"/>
          <w:numId w:val="23"/>
        </w:numPr>
        <w:tabs>
          <w:tab w:val="left" w:pos="709"/>
          <w:tab w:val="left" w:pos="851"/>
          <w:tab w:val="left" w:pos="2876"/>
        </w:tabs>
        <w:suppressAutoHyphens/>
        <w:autoSpaceDE w:val="0"/>
        <w:ind w:left="0" w:hanging="567"/>
        <w:jc w:val="both"/>
        <w:rPr>
          <w:rFonts w:ascii="Noto Sans" w:eastAsia="Times New Roman" w:hAnsi="Noto Sans" w:cs="Noto Sans"/>
          <w:b/>
          <w:noProof/>
          <w:sz w:val="18"/>
          <w:szCs w:val="18"/>
          <w:lang w:eastAsia="es-ES"/>
        </w:rPr>
      </w:pPr>
      <w:r w:rsidRPr="0075792B">
        <w:rPr>
          <w:rFonts w:ascii="Noto Sans" w:eastAsia="Times New Roman" w:hAnsi="Noto Sans" w:cs="Noto Sans"/>
          <w:b/>
          <w:noProof/>
          <w:sz w:val="18"/>
          <w:szCs w:val="18"/>
          <w:lang w:eastAsia="es-ES"/>
        </w:rPr>
        <w:t>REQUERIMIENTOS DE EQUIPOS E INSTALACIONES.</w:t>
      </w:r>
    </w:p>
    <w:p w14:paraId="61F68C93" w14:textId="77777777" w:rsidR="0075667C" w:rsidRDefault="0075667C" w:rsidP="0075667C">
      <w:pPr>
        <w:ind w:left="-567" w:right="-943"/>
        <w:jc w:val="both"/>
        <w:rPr>
          <w:rFonts w:ascii="Noto Sans" w:hAnsi="Noto Sans" w:cs="Noto Sans"/>
          <w:sz w:val="18"/>
          <w:szCs w:val="18"/>
        </w:rPr>
      </w:pPr>
      <w:r w:rsidRPr="00470DFB">
        <w:rPr>
          <w:rFonts w:ascii="Noto Sans" w:hAnsi="Noto Sans" w:cs="Noto Sans"/>
          <w:sz w:val="18"/>
          <w:szCs w:val="18"/>
        </w:rPr>
        <w:t>Los licitantes deben contar con instalaciones adecuadas con el área de trabajo suficiente para la Plantilla Mínima del Personal Técnico requerido, así como los equipos de cómputo, periféricos y los programas (software) suficientes y de reciente versión, para el diseño y desarrollo de los Servicios, contando como mínimo con lo siguiente:</w:t>
      </w:r>
    </w:p>
    <w:p w14:paraId="4A7BCB2D" w14:textId="77777777" w:rsidR="0075667C" w:rsidRPr="00470DFB" w:rsidRDefault="0075667C" w:rsidP="0075667C">
      <w:pPr>
        <w:ind w:left="-567" w:right="-943"/>
        <w:jc w:val="both"/>
        <w:rPr>
          <w:rFonts w:ascii="Noto Sans" w:hAnsi="Noto Sans" w:cs="Noto Sans"/>
          <w:sz w:val="18"/>
          <w:szCs w:val="18"/>
        </w:rPr>
      </w:pPr>
    </w:p>
    <w:p w14:paraId="0A2E6D25"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t>Servicio Telefónico.</w:t>
      </w:r>
    </w:p>
    <w:p w14:paraId="321DD838"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t>Internet de banda ancha.</w:t>
      </w:r>
    </w:p>
    <w:p w14:paraId="3DFCA387"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lastRenderedPageBreak/>
        <w:t>Computadoras de escritorio y/o Lap Top que soporte el software necesario para desarrollar las actividades correspondientes de cada uno de los especialistas que conformen la Plantilla Técnica.</w:t>
      </w:r>
    </w:p>
    <w:p w14:paraId="201A3AF3"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t>Proyector de Imágenes y Video.</w:t>
      </w:r>
    </w:p>
    <w:p w14:paraId="29544C01"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t>PLOTTER para impresión y escaneo de planos de tamaño mínimo C, D, y E.</w:t>
      </w:r>
    </w:p>
    <w:p w14:paraId="21F48008" w14:textId="77777777" w:rsidR="0075667C" w:rsidRPr="00470DFB" w:rsidRDefault="0075667C" w:rsidP="00A21242">
      <w:pPr>
        <w:pStyle w:val="Prrafodelista"/>
        <w:numPr>
          <w:ilvl w:val="0"/>
          <w:numId w:val="24"/>
        </w:numPr>
        <w:ind w:right="-943"/>
        <w:jc w:val="both"/>
        <w:rPr>
          <w:rFonts w:ascii="Noto Sans" w:hAnsi="Noto Sans" w:cs="Noto Sans"/>
          <w:sz w:val="18"/>
          <w:szCs w:val="18"/>
        </w:rPr>
      </w:pPr>
      <w:r w:rsidRPr="00470DFB">
        <w:rPr>
          <w:rFonts w:ascii="Noto Sans" w:hAnsi="Noto Sans" w:cs="Noto Sans"/>
          <w:sz w:val="18"/>
          <w:szCs w:val="18"/>
        </w:rPr>
        <w:t>Impresora láser, de inyección de tinta doble carta y a color.</w:t>
      </w:r>
    </w:p>
    <w:p w14:paraId="2DB032F3" w14:textId="77777777" w:rsidR="00114E91" w:rsidRPr="00DB6B76" w:rsidRDefault="00114E91" w:rsidP="00DB6B76">
      <w:pPr>
        <w:pStyle w:val="Prrafodelista"/>
        <w:widowControl w:val="0"/>
        <w:tabs>
          <w:tab w:val="left" w:pos="0"/>
          <w:tab w:val="left" w:pos="426"/>
          <w:tab w:val="left" w:pos="2876"/>
        </w:tabs>
        <w:suppressAutoHyphens/>
        <w:autoSpaceDE w:val="0"/>
        <w:ind w:left="426" w:right="-801"/>
        <w:jc w:val="both"/>
        <w:rPr>
          <w:rFonts w:ascii="Noto Sans" w:eastAsia="Times New Roman" w:hAnsi="Noto Sans" w:cs="Noto Sans"/>
          <w:noProof/>
          <w:color w:val="000000" w:themeColor="text1"/>
          <w:sz w:val="18"/>
          <w:szCs w:val="18"/>
          <w:lang w:eastAsia="es-ES"/>
        </w:rPr>
      </w:pPr>
    </w:p>
    <w:p w14:paraId="5B9F5BE8" w14:textId="77777777" w:rsidR="00114E91" w:rsidRPr="00DB6B76" w:rsidRDefault="00114E91" w:rsidP="00DB6B76">
      <w:pPr>
        <w:tabs>
          <w:tab w:val="left" w:pos="993"/>
          <w:tab w:val="left" w:pos="1985"/>
          <w:tab w:val="left" w:pos="2268"/>
        </w:tabs>
        <w:ind w:left="-567"/>
        <w:jc w:val="both"/>
        <w:rPr>
          <w:rFonts w:ascii="Noto Sans" w:eastAsia="Times New Roman" w:hAnsi="Noto Sans" w:cs="Noto Sans"/>
          <w:b/>
          <w:noProof/>
          <w:color w:val="000000" w:themeColor="text1"/>
          <w:sz w:val="18"/>
          <w:szCs w:val="18"/>
          <w:lang w:eastAsia="es-ES"/>
        </w:rPr>
      </w:pPr>
      <w:r w:rsidRPr="00DB6B76">
        <w:rPr>
          <w:rFonts w:ascii="Noto Sans" w:eastAsia="Times New Roman" w:hAnsi="Noto Sans" w:cs="Noto Sans"/>
          <w:b/>
          <w:noProof/>
          <w:color w:val="000000" w:themeColor="text1"/>
          <w:sz w:val="18"/>
          <w:szCs w:val="18"/>
          <w:lang w:eastAsia="es-ES"/>
        </w:rPr>
        <w:t>Programas de Cómputo (Software):</w:t>
      </w:r>
    </w:p>
    <w:p w14:paraId="0BD9A500" w14:textId="5D6578F7" w:rsidR="00114E91" w:rsidRPr="00B4075C" w:rsidRDefault="00114E91" w:rsidP="00A21242">
      <w:pPr>
        <w:pStyle w:val="Prrafodelista"/>
        <w:numPr>
          <w:ilvl w:val="0"/>
          <w:numId w:val="24"/>
        </w:numPr>
        <w:ind w:right="-943"/>
        <w:jc w:val="both"/>
        <w:rPr>
          <w:rFonts w:ascii="Noto Sans" w:hAnsi="Noto Sans" w:cs="Noto Sans"/>
          <w:sz w:val="18"/>
          <w:szCs w:val="18"/>
        </w:rPr>
      </w:pPr>
      <w:bookmarkStart w:id="3" w:name="_Hlk162427556"/>
      <w:r w:rsidRPr="00B4075C">
        <w:rPr>
          <w:rFonts w:ascii="Noto Sans" w:hAnsi="Noto Sans" w:cs="Noto Sans"/>
          <w:sz w:val="18"/>
          <w:szCs w:val="18"/>
        </w:rPr>
        <w:t>Microsoft Office</w:t>
      </w:r>
      <w:r w:rsidR="008F22C6" w:rsidRPr="00B4075C">
        <w:rPr>
          <w:rFonts w:ascii="Noto Sans" w:hAnsi="Noto Sans" w:cs="Noto Sans"/>
          <w:sz w:val="18"/>
          <w:szCs w:val="18"/>
        </w:rPr>
        <w:t xml:space="preserve">, </w:t>
      </w:r>
      <w:r w:rsidRPr="00B4075C">
        <w:rPr>
          <w:rFonts w:ascii="Noto Sans" w:hAnsi="Noto Sans" w:cs="Noto Sans"/>
          <w:sz w:val="18"/>
          <w:szCs w:val="18"/>
        </w:rPr>
        <w:t>Project.</w:t>
      </w:r>
    </w:p>
    <w:p w14:paraId="12D56271" w14:textId="77777777" w:rsidR="00336C9D" w:rsidRPr="00B4075C" w:rsidRDefault="00336C9D"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Programa para Diseño y Cálculo Estructural. (ETABS, ECO, SAP2000 y ANEM)</w:t>
      </w:r>
    </w:p>
    <w:p w14:paraId="1F2E3ACE" w14:textId="77777777" w:rsidR="00336C9D" w:rsidRPr="00B4075C" w:rsidRDefault="00336C9D"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Programa de Ingeniería Eléctrica (ETAP)</w:t>
      </w:r>
    </w:p>
    <w:p w14:paraId="4B92BBB0" w14:textId="63913880" w:rsidR="00336C9D" w:rsidRPr="00B4075C" w:rsidRDefault="00336C9D"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Programas de Dibujo Autodesk (AutoCAD)</w:t>
      </w:r>
    </w:p>
    <w:p w14:paraId="6ADED886" w14:textId="77777777" w:rsidR="00114E91" w:rsidRPr="00B4075C" w:rsidRDefault="00114E91"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Plaxis, Geo 5, GeoStudio, o algún programa a fin al modelado geotecnico.</w:t>
      </w:r>
    </w:p>
    <w:p w14:paraId="5BE422AF" w14:textId="77777777" w:rsidR="00026246" w:rsidRPr="00B4075C" w:rsidRDefault="00026246"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Programas para Catálogo y Presupuestos (Neodata, Opus, Prisma, etc.)</w:t>
      </w:r>
    </w:p>
    <w:p w14:paraId="70C0C3B7" w14:textId="47C400F3" w:rsidR="00114E91" w:rsidRPr="00B4075C" w:rsidRDefault="00114E91" w:rsidP="00A21242">
      <w:pPr>
        <w:pStyle w:val="Prrafodelista"/>
        <w:numPr>
          <w:ilvl w:val="0"/>
          <w:numId w:val="24"/>
        </w:numPr>
        <w:ind w:right="-943"/>
        <w:jc w:val="both"/>
        <w:rPr>
          <w:rFonts w:ascii="Noto Sans" w:hAnsi="Noto Sans" w:cs="Noto Sans"/>
          <w:sz w:val="18"/>
          <w:szCs w:val="18"/>
        </w:rPr>
      </w:pPr>
      <w:r w:rsidRPr="00B4075C">
        <w:rPr>
          <w:rFonts w:ascii="Noto Sans" w:hAnsi="Noto Sans" w:cs="Noto Sans"/>
          <w:sz w:val="18"/>
          <w:szCs w:val="18"/>
        </w:rPr>
        <w:t>Adobe Acrobat.</w:t>
      </w:r>
      <w:bookmarkEnd w:id="3"/>
    </w:p>
    <w:p w14:paraId="51DBB5B3" w14:textId="77777777" w:rsidR="00C626E7" w:rsidRDefault="00C626E7" w:rsidP="00DB6B76">
      <w:pPr>
        <w:pStyle w:val="Prrafodelista"/>
        <w:widowControl w:val="0"/>
        <w:tabs>
          <w:tab w:val="left" w:pos="0"/>
          <w:tab w:val="left" w:pos="426"/>
          <w:tab w:val="left" w:pos="2876"/>
        </w:tabs>
        <w:suppressAutoHyphens/>
        <w:autoSpaceDE w:val="0"/>
        <w:ind w:left="426" w:right="-801"/>
        <w:jc w:val="both"/>
        <w:rPr>
          <w:rFonts w:ascii="Noto Sans" w:eastAsia="Times New Roman" w:hAnsi="Noto Sans" w:cs="Noto Sans"/>
          <w:noProof/>
          <w:color w:val="000000" w:themeColor="text1"/>
          <w:sz w:val="18"/>
          <w:szCs w:val="18"/>
          <w:lang w:eastAsia="es-ES"/>
        </w:rPr>
      </w:pPr>
    </w:p>
    <w:p w14:paraId="3A68C481" w14:textId="21142286" w:rsidR="00660CA1" w:rsidRPr="00B1457D" w:rsidRDefault="00B1457D" w:rsidP="00A21242">
      <w:pPr>
        <w:pStyle w:val="Prrafodelista"/>
        <w:widowControl w:val="0"/>
        <w:numPr>
          <w:ilvl w:val="2"/>
          <w:numId w:val="23"/>
        </w:numPr>
        <w:tabs>
          <w:tab w:val="left" w:pos="709"/>
          <w:tab w:val="left" w:pos="851"/>
          <w:tab w:val="left" w:pos="2876"/>
        </w:tabs>
        <w:suppressAutoHyphens/>
        <w:autoSpaceDE w:val="0"/>
        <w:ind w:left="0" w:hanging="567"/>
        <w:jc w:val="both"/>
        <w:rPr>
          <w:rFonts w:ascii="Noto Sans" w:eastAsia="Times New Roman" w:hAnsi="Noto Sans" w:cs="Noto Sans"/>
          <w:b/>
          <w:noProof/>
          <w:sz w:val="18"/>
          <w:szCs w:val="18"/>
          <w:lang w:eastAsia="es-ES"/>
        </w:rPr>
      </w:pPr>
      <w:r w:rsidRPr="00B1457D">
        <w:rPr>
          <w:rFonts w:ascii="Noto Sans" w:eastAsia="Times New Roman" w:hAnsi="Noto Sans" w:cs="Noto Sans"/>
          <w:b/>
          <w:noProof/>
          <w:sz w:val="18"/>
          <w:szCs w:val="18"/>
          <w:lang w:eastAsia="es-ES"/>
        </w:rPr>
        <w:t>PARTE DE LOS SERVICIOS QUE SE PODRÁN SUBCONTRATAR.</w:t>
      </w:r>
    </w:p>
    <w:p w14:paraId="6047688C" w14:textId="77777777" w:rsidR="00660CA1" w:rsidRDefault="00660CA1" w:rsidP="00660CA1">
      <w:pPr>
        <w:ind w:left="-567" w:right="-943"/>
        <w:jc w:val="both"/>
        <w:rPr>
          <w:rFonts w:ascii="Noto Sans" w:hAnsi="Noto Sans" w:cs="Noto Sans"/>
          <w:sz w:val="18"/>
          <w:szCs w:val="18"/>
        </w:rPr>
      </w:pPr>
      <w:r>
        <w:rPr>
          <w:rFonts w:ascii="Noto Sans" w:hAnsi="Noto Sans" w:cs="Noto Sans"/>
          <w:sz w:val="18"/>
          <w:szCs w:val="18"/>
        </w:rPr>
        <w:t>L</w:t>
      </w:r>
      <w:r w:rsidRPr="00470DFB">
        <w:rPr>
          <w:rFonts w:ascii="Noto Sans" w:hAnsi="Noto Sans" w:cs="Noto Sans"/>
          <w:sz w:val="18"/>
          <w:szCs w:val="18"/>
        </w:rPr>
        <w:t>a parte de los Servicios que se podrán subcontratar son:</w:t>
      </w:r>
    </w:p>
    <w:p w14:paraId="08D3EE70" w14:textId="2A665F37" w:rsidR="00660CA1" w:rsidRDefault="00DF2EB2" w:rsidP="00A21242">
      <w:pPr>
        <w:pStyle w:val="Prrafodelista"/>
        <w:numPr>
          <w:ilvl w:val="0"/>
          <w:numId w:val="24"/>
        </w:numPr>
        <w:ind w:right="-943"/>
        <w:jc w:val="both"/>
        <w:rPr>
          <w:rFonts w:ascii="Noto Sans" w:hAnsi="Noto Sans" w:cs="Noto Sans"/>
          <w:sz w:val="18"/>
          <w:szCs w:val="18"/>
        </w:rPr>
      </w:pPr>
      <w:r>
        <w:rPr>
          <w:rFonts w:ascii="Noto Sans" w:hAnsi="Noto Sans" w:cs="Noto Sans"/>
          <w:sz w:val="18"/>
          <w:szCs w:val="18"/>
        </w:rPr>
        <w:t>Levantamiento Topográfico.</w:t>
      </w:r>
    </w:p>
    <w:p w14:paraId="5EEE60DD" w14:textId="36D62C85" w:rsidR="008A7652" w:rsidRDefault="008A7652" w:rsidP="00A21242">
      <w:pPr>
        <w:pStyle w:val="Prrafodelista"/>
        <w:numPr>
          <w:ilvl w:val="0"/>
          <w:numId w:val="24"/>
        </w:numPr>
        <w:ind w:right="-943"/>
        <w:jc w:val="both"/>
        <w:rPr>
          <w:rFonts w:ascii="Noto Sans" w:hAnsi="Noto Sans" w:cs="Noto Sans"/>
          <w:sz w:val="18"/>
          <w:szCs w:val="18"/>
        </w:rPr>
      </w:pPr>
      <w:r>
        <w:rPr>
          <w:rFonts w:ascii="Noto Sans" w:hAnsi="Noto Sans" w:cs="Noto Sans"/>
          <w:sz w:val="18"/>
          <w:szCs w:val="18"/>
        </w:rPr>
        <w:t xml:space="preserve">Estudio de Mecánica de Suelos </w:t>
      </w:r>
    </w:p>
    <w:p w14:paraId="3C038916" w14:textId="02266E0F" w:rsidR="00262940" w:rsidRDefault="00262940" w:rsidP="00A21242">
      <w:pPr>
        <w:pStyle w:val="Prrafodelista"/>
        <w:numPr>
          <w:ilvl w:val="0"/>
          <w:numId w:val="24"/>
        </w:numPr>
        <w:ind w:right="-943"/>
        <w:jc w:val="both"/>
        <w:rPr>
          <w:rFonts w:ascii="Noto Sans" w:hAnsi="Noto Sans" w:cs="Noto Sans"/>
          <w:sz w:val="18"/>
          <w:szCs w:val="18"/>
        </w:rPr>
      </w:pPr>
      <w:r>
        <w:rPr>
          <w:rFonts w:ascii="Noto Sans" w:hAnsi="Noto Sans" w:cs="Noto Sans"/>
          <w:sz w:val="18"/>
          <w:szCs w:val="18"/>
        </w:rPr>
        <w:t>Estudio Geofísico</w:t>
      </w:r>
    </w:p>
    <w:p w14:paraId="5F5EB622" w14:textId="77777777" w:rsidR="00780CCF" w:rsidRDefault="00780CCF" w:rsidP="00780CCF">
      <w:pPr>
        <w:pStyle w:val="Prrafodelista"/>
        <w:ind w:left="153" w:right="-943"/>
        <w:jc w:val="both"/>
        <w:rPr>
          <w:rFonts w:ascii="Noto Sans" w:hAnsi="Noto Sans" w:cs="Noto Sans"/>
          <w:sz w:val="18"/>
          <w:szCs w:val="18"/>
        </w:rPr>
      </w:pPr>
    </w:p>
    <w:p w14:paraId="068C562F" w14:textId="77777777" w:rsidR="008531B2" w:rsidRPr="00470DFB" w:rsidRDefault="008531B2" w:rsidP="008531B2">
      <w:pPr>
        <w:ind w:left="-567" w:right="-943"/>
        <w:jc w:val="both"/>
        <w:rPr>
          <w:rFonts w:ascii="Noto Sans" w:hAnsi="Noto Sans" w:cs="Noto Sans"/>
          <w:sz w:val="18"/>
          <w:szCs w:val="18"/>
        </w:rPr>
      </w:pPr>
      <w:r w:rsidRPr="00470DFB">
        <w:rPr>
          <w:rFonts w:ascii="Noto Sans" w:hAnsi="Noto Sans" w:cs="Noto Sans"/>
          <w:sz w:val="18"/>
          <w:szCs w:val="18"/>
        </w:rPr>
        <w:t>Los Servicios que el contratista subcontrate, deberán ser por empresas o personas físicas acreditadas que demuestre experiencia en cada uno de los trabajos solicitados, así mismo el costo de los trabajos correspondientes a estas actividades, formarán parte de los alcances a realizar por el Contratista, reiterando que esté será ante el Instituto el único responsable de los Servicios subcontratados.</w:t>
      </w:r>
    </w:p>
    <w:p w14:paraId="4692BDE8" w14:textId="77777777" w:rsidR="008531B2" w:rsidRDefault="008531B2" w:rsidP="008531B2">
      <w:pPr>
        <w:ind w:left="-567" w:right="-943"/>
        <w:jc w:val="both"/>
        <w:rPr>
          <w:rFonts w:ascii="Noto Sans" w:hAnsi="Noto Sans" w:cs="Noto Sans"/>
          <w:sz w:val="18"/>
          <w:szCs w:val="18"/>
        </w:rPr>
      </w:pPr>
    </w:p>
    <w:p w14:paraId="2E21336D" w14:textId="6EF2386C" w:rsidR="00114E91" w:rsidRPr="00DB6B76" w:rsidRDefault="00246E64"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DB6B76">
        <w:rPr>
          <w:rFonts w:ascii="Montserrat" w:eastAsia="Times New Roman" w:hAnsi="Montserrat" w:cs="Tahoma"/>
          <w:b/>
          <w:noProof/>
          <w:color w:val="000000" w:themeColor="text1"/>
          <w:sz w:val="18"/>
          <w:szCs w:val="22"/>
          <w:lang w:eastAsia="es-ES"/>
        </w:rPr>
        <w:t xml:space="preserve">ESPECIFICACIONES PARTICULARES Y ALCANCE DE LOS TRABAJOS </w:t>
      </w:r>
    </w:p>
    <w:p w14:paraId="7C3FF18B" w14:textId="3A8A1AB8" w:rsidR="00325753" w:rsidRPr="00325753" w:rsidRDefault="00325753" w:rsidP="007E11F2">
      <w:pPr>
        <w:ind w:left="-567" w:right="-943"/>
        <w:jc w:val="both"/>
        <w:rPr>
          <w:rFonts w:ascii="Noto Sans" w:hAnsi="Noto Sans" w:cs="Noto Sans"/>
          <w:sz w:val="18"/>
          <w:szCs w:val="18"/>
        </w:rPr>
      </w:pPr>
      <w:r w:rsidRPr="00FB1F44">
        <w:rPr>
          <w:rFonts w:ascii="Noto Sans" w:hAnsi="Noto Sans" w:cs="Noto Sans"/>
          <w:sz w:val="18"/>
          <w:szCs w:val="18"/>
        </w:rPr>
        <w:t xml:space="preserve">El contratista deberá llevar a cabo el </w:t>
      </w:r>
      <w:r w:rsidRPr="00325753">
        <w:rPr>
          <w:rFonts w:ascii="Noto Sans" w:hAnsi="Noto Sans" w:cs="Noto Sans"/>
          <w:sz w:val="18"/>
          <w:szCs w:val="18"/>
        </w:rPr>
        <w:t xml:space="preserve">Desarrollo de los Estudios y Proyecto Ejecutivo, que incluye de manera enunciativa, mas no limitativa, el desarrollo y entrega al Instituto del conjunto de planos y documentos técnicos a detalle que conforman los Proyectos: Arquitectónico; </w:t>
      </w:r>
      <w:r w:rsidRPr="00126B2E">
        <w:rPr>
          <w:rFonts w:ascii="Noto Sans" w:hAnsi="Noto Sans" w:cs="Noto Sans"/>
          <w:sz w:val="18"/>
          <w:szCs w:val="18"/>
        </w:rPr>
        <w:t>Señalamiento Institucional</w:t>
      </w:r>
      <w:r w:rsidR="00822AA0" w:rsidRPr="00126B2E">
        <w:rPr>
          <w:rFonts w:ascii="Noto Sans" w:hAnsi="Noto Sans" w:cs="Noto Sans"/>
          <w:sz w:val="18"/>
          <w:szCs w:val="18"/>
        </w:rPr>
        <w:t xml:space="preserve"> </w:t>
      </w:r>
      <w:r w:rsidRPr="00126B2E">
        <w:rPr>
          <w:rFonts w:ascii="Noto Sans" w:hAnsi="Noto Sans" w:cs="Noto Sans"/>
          <w:sz w:val="18"/>
          <w:szCs w:val="18"/>
        </w:rPr>
        <w:t>y Protección Civil; así</w:t>
      </w:r>
      <w:r w:rsidRPr="00325753">
        <w:rPr>
          <w:rFonts w:ascii="Noto Sans" w:hAnsi="Noto Sans" w:cs="Noto Sans"/>
          <w:sz w:val="18"/>
          <w:szCs w:val="18"/>
        </w:rPr>
        <w:t xml:space="preserve"> como los de Ingeniería Civil</w:t>
      </w:r>
      <w:r w:rsidR="000850CE">
        <w:rPr>
          <w:rFonts w:ascii="Noto Sans" w:hAnsi="Noto Sans" w:cs="Noto Sans"/>
          <w:sz w:val="18"/>
          <w:szCs w:val="18"/>
        </w:rPr>
        <w:t xml:space="preserve"> y </w:t>
      </w:r>
      <w:r w:rsidRPr="00524A08">
        <w:rPr>
          <w:rFonts w:ascii="Noto Sans" w:hAnsi="Noto Sans" w:cs="Noto Sans"/>
          <w:sz w:val="18"/>
          <w:szCs w:val="18"/>
        </w:rPr>
        <w:t>Eléctrica, así como</w:t>
      </w:r>
      <w:r w:rsidRPr="00325753">
        <w:rPr>
          <w:rFonts w:ascii="Noto Sans" w:hAnsi="Noto Sans" w:cs="Noto Sans"/>
          <w:sz w:val="18"/>
          <w:szCs w:val="18"/>
        </w:rPr>
        <w:t xml:space="preserve"> las memorias técnico descriptivas y de cálculo, las especificaciones, procedimientos constructivos e información requerida para la ejecución de los trabajos de obra, de acuerdo a lo establecido en los presentes TR., toda vez que su proceso de elaboración y desarrollo se someta a la revisión y aprobación de la DARP.</w:t>
      </w:r>
    </w:p>
    <w:p w14:paraId="3C224BAC" w14:textId="77777777" w:rsidR="00325753" w:rsidRPr="00325753" w:rsidRDefault="00325753" w:rsidP="007E11F2">
      <w:pPr>
        <w:ind w:left="-567" w:right="-943"/>
        <w:jc w:val="both"/>
        <w:rPr>
          <w:rFonts w:ascii="Noto Sans" w:hAnsi="Noto Sans" w:cs="Noto Sans"/>
          <w:sz w:val="18"/>
          <w:szCs w:val="18"/>
        </w:rPr>
      </w:pPr>
    </w:p>
    <w:p w14:paraId="0ABDC7CD" w14:textId="3F1CCC9D" w:rsidR="00325753" w:rsidRPr="00325753" w:rsidRDefault="00325753" w:rsidP="007E11F2">
      <w:pPr>
        <w:ind w:left="-567" w:right="-943"/>
        <w:jc w:val="both"/>
        <w:rPr>
          <w:rFonts w:ascii="Noto Sans" w:hAnsi="Noto Sans" w:cs="Noto Sans"/>
          <w:sz w:val="18"/>
          <w:szCs w:val="18"/>
        </w:rPr>
      </w:pPr>
      <w:r w:rsidRPr="00325753">
        <w:rPr>
          <w:rFonts w:ascii="Noto Sans" w:hAnsi="Noto Sans" w:cs="Noto Sans"/>
          <w:sz w:val="18"/>
          <w:szCs w:val="18"/>
        </w:rPr>
        <w:t>Las especificaciones que el Contratista establezca en el desarrollo del PE deben ser revisadas y validadas por la DARP.</w:t>
      </w:r>
    </w:p>
    <w:p w14:paraId="6E584A5F" w14:textId="77777777" w:rsidR="00325753" w:rsidRPr="007E11F2" w:rsidRDefault="00325753" w:rsidP="007E11F2">
      <w:pPr>
        <w:ind w:left="-567" w:right="-943"/>
        <w:jc w:val="both"/>
        <w:rPr>
          <w:rFonts w:ascii="Noto Sans" w:hAnsi="Noto Sans" w:cs="Noto Sans"/>
          <w:sz w:val="18"/>
          <w:szCs w:val="18"/>
        </w:rPr>
      </w:pPr>
    </w:p>
    <w:p w14:paraId="4C2A108D" w14:textId="6ED07C0A" w:rsidR="00325753" w:rsidRPr="0060142A" w:rsidRDefault="00325753" w:rsidP="00A21242">
      <w:pPr>
        <w:pStyle w:val="Prrafodelista"/>
        <w:numPr>
          <w:ilvl w:val="0"/>
          <w:numId w:val="7"/>
        </w:numPr>
        <w:tabs>
          <w:tab w:val="clear" w:pos="1080"/>
        </w:tabs>
        <w:ind w:left="153" w:right="-943"/>
        <w:jc w:val="both"/>
        <w:rPr>
          <w:rFonts w:ascii="Noto Sans" w:eastAsia="Times New Roman" w:hAnsi="Noto Sans" w:cs="Noto Sans"/>
          <w:sz w:val="18"/>
          <w:szCs w:val="18"/>
          <w:lang w:val="es-MX"/>
        </w:rPr>
      </w:pPr>
      <w:r w:rsidRPr="0060142A">
        <w:rPr>
          <w:rFonts w:ascii="Noto Sans" w:eastAsia="Times New Roman" w:hAnsi="Noto Sans" w:cs="Noto Sans"/>
          <w:sz w:val="18"/>
          <w:szCs w:val="18"/>
          <w:lang w:val="es-MX"/>
        </w:rPr>
        <w:t>Desarrollar la ingeniería de detalle de todos los componentes del proyecto cuya ejecución sea realizada artesanalmente por “</w:t>
      </w:r>
      <w:r w:rsidR="00524A08" w:rsidRPr="0060142A">
        <w:rPr>
          <w:rFonts w:ascii="Noto Sans" w:eastAsia="Times New Roman" w:hAnsi="Noto Sans" w:cs="Noto Sans"/>
          <w:sz w:val="18"/>
          <w:szCs w:val="18"/>
          <w:lang w:val="es-MX"/>
        </w:rPr>
        <w:t xml:space="preserve">técnicos, </w:t>
      </w:r>
      <w:r w:rsidRPr="0060142A">
        <w:rPr>
          <w:rFonts w:ascii="Noto Sans" w:eastAsia="Times New Roman" w:hAnsi="Noto Sans" w:cs="Noto Sans"/>
          <w:sz w:val="18"/>
          <w:szCs w:val="18"/>
          <w:lang w:val="es-MX"/>
        </w:rPr>
        <w:t>maestros y peones” de un oficio específico, además de atender aquellos detalles solicitados por proveedores de otros sistemas y materiales constructivos para el óptimo desempeño de los materiales y equipos especificados en el proyecto.</w:t>
      </w:r>
    </w:p>
    <w:p w14:paraId="4F2657F6" w14:textId="3D7D7EF9" w:rsidR="00325753" w:rsidRPr="0060142A" w:rsidRDefault="00325753" w:rsidP="00A21242">
      <w:pPr>
        <w:pStyle w:val="Prrafodelista"/>
        <w:numPr>
          <w:ilvl w:val="0"/>
          <w:numId w:val="7"/>
        </w:numPr>
        <w:tabs>
          <w:tab w:val="clear" w:pos="1080"/>
        </w:tabs>
        <w:ind w:left="153" w:right="-943"/>
        <w:jc w:val="both"/>
        <w:rPr>
          <w:rFonts w:ascii="Noto Sans" w:eastAsia="Times New Roman" w:hAnsi="Noto Sans" w:cs="Noto Sans"/>
          <w:sz w:val="18"/>
          <w:szCs w:val="18"/>
          <w:lang w:val="es-MX"/>
        </w:rPr>
      </w:pPr>
      <w:r w:rsidRPr="0060142A">
        <w:rPr>
          <w:rFonts w:ascii="Noto Sans" w:eastAsia="Times New Roman" w:hAnsi="Noto Sans" w:cs="Noto Sans"/>
          <w:sz w:val="18"/>
          <w:szCs w:val="18"/>
          <w:lang w:val="es-MX"/>
        </w:rPr>
        <w:lastRenderedPageBreak/>
        <w:t>Asistir y participar en las juntas que resulten necesarias, convocadas por el Coordinador de</w:t>
      </w:r>
      <w:r w:rsidR="00C2125F" w:rsidRPr="0060142A">
        <w:rPr>
          <w:rFonts w:ascii="Noto Sans" w:eastAsia="Times New Roman" w:hAnsi="Noto Sans" w:cs="Noto Sans"/>
          <w:sz w:val="18"/>
          <w:szCs w:val="18"/>
          <w:lang w:val="es-MX"/>
        </w:rPr>
        <w:t>l</w:t>
      </w:r>
      <w:r w:rsidRPr="0060142A">
        <w:rPr>
          <w:rFonts w:ascii="Noto Sans" w:eastAsia="Times New Roman" w:hAnsi="Noto Sans" w:cs="Noto Sans"/>
          <w:sz w:val="18"/>
          <w:szCs w:val="18"/>
          <w:lang w:val="es-MX"/>
        </w:rPr>
        <w:t xml:space="preserve"> Proyecto, para llevar a cabo las revisiones correspondientes. A todas ellas, el Superintendente de Servicios acudirá sin excepción, a las oficinas de la DARP, ubicadas en Calle de Durango No. 291, 6° piso, Col. Roma en la Ciudad de México, con objeto de atender las observaciones, establecer acuerdos, toma de decisiones y realizar las correcciones y/o ajustes que se requieran, estimando al menos una reunión semanal durante el desarrollo y hasta la aprobación del </w:t>
      </w:r>
      <w:r w:rsidR="0076770D" w:rsidRPr="0060142A">
        <w:rPr>
          <w:rFonts w:ascii="Noto Sans" w:eastAsia="Times New Roman" w:hAnsi="Noto Sans" w:cs="Noto Sans"/>
          <w:sz w:val="18"/>
          <w:szCs w:val="18"/>
          <w:lang w:val="es-MX"/>
        </w:rPr>
        <w:t>PE</w:t>
      </w:r>
      <w:r w:rsidRPr="0060142A">
        <w:rPr>
          <w:rFonts w:ascii="Noto Sans" w:eastAsia="Times New Roman" w:hAnsi="Noto Sans" w:cs="Noto Sans"/>
          <w:sz w:val="18"/>
          <w:szCs w:val="18"/>
          <w:lang w:val="es-MX"/>
        </w:rPr>
        <w:t>, llevando para tal efecto una lap top y proyector.</w:t>
      </w:r>
    </w:p>
    <w:p w14:paraId="3D4CA2C4" w14:textId="132CB698" w:rsidR="00325753" w:rsidRPr="0060142A" w:rsidRDefault="00325753" w:rsidP="00A21242">
      <w:pPr>
        <w:pStyle w:val="Prrafodelista"/>
        <w:numPr>
          <w:ilvl w:val="0"/>
          <w:numId w:val="7"/>
        </w:numPr>
        <w:tabs>
          <w:tab w:val="clear" w:pos="1080"/>
        </w:tabs>
        <w:ind w:left="153" w:right="-943"/>
        <w:jc w:val="both"/>
        <w:rPr>
          <w:rFonts w:ascii="Noto Sans" w:eastAsia="Times New Roman" w:hAnsi="Noto Sans" w:cs="Noto Sans"/>
          <w:sz w:val="18"/>
          <w:szCs w:val="18"/>
          <w:lang w:val="es-MX"/>
        </w:rPr>
      </w:pPr>
      <w:r w:rsidRPr="0060142A">
        <w:rPr>
          <w:rFonts w:ascii="Noto Sans" w:eastAsia="Times New Roman" w:hAnsi="Noto Sans" w:cs="Noto Sans"/>
          <w:sz w:val="18"/>
          <w:szCs w:val="18"/>
          <w:lang w:val="es-MX"/>
        </w:rPr>
        <w:t xml:space="preserve">Entregar los Estudios y el Proyecto Ejecutivo, </w:t>
      </w:r>
      <w:r w:rsidR="0060142A" w:rsidRPr="0060142A">
        <w:rPr>
          <w:rFonts w:ascii="Noto Sans" w:eastAsia="Times New Roman" w:hAnsi="Noto Sans" w:cs="Noto Sans"/>
          <w:sz w:val="18"/>
          <w:szCs w:val="18"/>
          <w:lang w:val="es-MX"/>
        </w:rPr>
        <w:t>de acuerdo con</w:t>
      </w:r>
      <w:r w:rsidRPr="0060142A">
        <w:rPr>
          <w:rFonts w:ascii="Noto Sans" w:eastAsia="Times New Roman" w:hAnsi="Noto Sans" w:cs="Noto Sans"/>
          <w:sz w:val="18"/>
          <w:szCs w:val="18"/>
          <w:lang w:val="es-MX"/>
        </w:rPr>
        <w:t xml:space="preserve"> la Normatividad vigente de carácter Federal, Estatal y Municipal, así como a la propia del IMSS.</w:t>
      </w:r>
    </w:p>
    <w:p w14:paraId="507260BD" w14:textId="27801A62" w:rsidR="00325753" w:rsidRPr="0060142A" w:rsidRDefault="00325753" w:rsidP="00A21242">
      <w:pPr>
        <w:pStyle w:val="Prrafodelista"/>
        <w:numPr>
          <w:ilvl w:val="0"/>
          <w:numId w:val="7"/>
        </w:numPr>
        <w:tabs>
          <w:tab w:val="clear" w:pos="1080"/>
        </w:tabs>
        <w:ind w:left="153" w:right="-943"/>
        <w:jc w:val="both"/>
        <w:rPr>
          <w:rFonts w:ascii="Noto Sans" w:eastAsia="Times New Roman" w:hAnsi="Noto Sans" w:cs="Noto Sans"/>
          <w:sz w:val="18"/>
          <w:szCs w:val="18"/>
          <w:lang w:val="es-MX"/>
        </w:rPr>
      </w:pPr>
      <w:r w:rsidRPr="0060142A">
        <w:rPr>
          <w:rFonts w:ascii="Noto Sans" w:eastAsia="Times New Roman" w:hAnsi="Noto Sans" w:cs="Noto Sans"/>
          <w:sz w:val="18"/>
          <w:szCs w:val="18"/>
          <w:lang w:val="es-MX"/>
        </w:rPr>
        <w:t xml:space="preserve">Entregar en tiempo y forma la información en planos, documentos, escritos y medios electrónicos, </w:t>
      </w:r>
      <w:r w:rsidR="00496970" w:rsidRPr="0060142A">
        <w:rPr>
          <w:rFonts w:ascii="Noto Sans" w:eastAsia="Times New Roman" w:hAnsi="Noto Sans" w:cs="Noto Sans"/>
          <w:sz w:val="18"/>
          <w:szCs w:val="18"/>
          <w:lang w:val="es-MX"/>
        </w:rPr>
        <w:t>de acuerdo con</w:t>
      </w:r>
      <w:r w:rsidRPr="0060142A">
        <w:rPr>
          <w:rFonts w:ascii="Noto Sans" w:eastAsia="Times New Roman" w:hAnsi="Noto Sans" w:cs="Noto Sans"/>
          <w:sz w:val="18"/>
          <w:szCs w:val="18"/>
          <w:lang w:val="es-MX"/>
        </w:rPr>
        <w:t xml:space="preserve"> su alcance contractual. Con acuse de recibo por parte de la DARP.</w:t>
      </w:r>
    </w:p>
    <w:p w14:paraId="4E9B2F92" w14:textId="0FA4C8B4" w:rsidR="00325753" w:rsidRPr="0060142A" w:rsidRDefault="00325753" w:rsidP="00A21242">
      <w:pPr>
        <w:pStyle w:val="Prrafodelista"/>
        <w:numPr>
          <w:ilvl w:val="0"/>
          <w:numId w:val="7"/>
        </w:numPr>
        <w:tabs>
          <w:tab w:val="clear" w:pos="1080"/>
        </w:tabs>
        <w:ind w:left="153" w:right="-943"/>
        <w:jc w:val="both"/>
        <w:rPr>
          <w:rFonts w:ascii="Noto Sans" w:eastAsia="Times New Roman" w:hAnsi="Noto Sans" w:cs="Noto Sans"/>
          <w:sz w:val="18"/>
          <w:szCs w:val="18"/>
          <w:lang w:val="es-MX"/>
        </w:rPr>
      </w:pPr>
      <w:r w:rsidRPr="0060142A">
        <w:rPr>
          <w:rFonts w:ascii="Noto Sans" w:eastAsia="Times New Roman" w:hAnsi="Noto Sans" w:cs="Noto Sans"/>
          <w:sz w:val="18"/>
          <w:szCs w:val="18"/>
          <w:lang w:val="es-MX"/>
        </w:rPr>
        <w:t xml:space="preserve">La cantidad que resulte de planos y de información será </w:t>
      </w:r>
      <w:r w:rsidR="00496970" w:rsidRPr="0060142A">
        <w:rPr>
          <w:rFonts w:ascii="Noto Sans" w:eastAsia="Times New Roman" w:hAnsi="Noto Sans" w:cs="Noto Sans"/>
          <w:sz w:val="18"/>
          <w:szCs w:val="18"/>
          <w:lang w:val="es-MX"/>
        </w:rPr>
        <w:t>de acuerdo con el</w:t>
      </w:r>
      <w:r w:rsidRPr="0060142A">
        <w:rPr>
          <w:rFonts w:ascii="Noto Sans" w:eastAsia="Times New Roman" w:hAnsi="Noto Sans" w:cs="Noto Sans"/>
          <w:sz w:val="18"/>
          <w:szCs w:val="18"/>
          <w:lang w:val="es-MX"/>
        </w:rPr>
        <w:t xml:space="preserve"> grado de especificación y de la complejidad que requiera el servicio, a entera satisfacción del IMSS.</w:t>
      </w:r>
    </w:p>
    <w:p w14:paraId="186D7201" w14:textId="77777777" w:rsidR="00114E91" w:rsidRPr="0060142A" w:rsidRDefault="00114E91" w:rsidP="0060142A">
      <w:pPr>
        <w:pStyle w:val="Prrafodelista"/>
        <w:ind w:left="153" w:right="-943"/>
        <w:jc w:val="both"/>
        <w:rPr>
          <w:rFonts w:ascii="Noto Sans" w:eastAsia="Times New Roman" w:hAnsi="Noto Sans" w:cs="Noto Sans"/>
          <w:sz w:val="18"/>
          <w:szCs w:val="18"/>
          <w:lang w:val="es-MX"/>
        </w:rPr>
      </w:pPr>
    </w:p>
    <w:p w14:paraId="39BB5705" w14:textId="023D441F" w:rsidR="00114E91" w:rsidRPr="007A2C0E" w:rsidRDefault="00126B2E"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7A2C0E">
        <w:rPr>
          <w:rFonts w:ascii="Montserrat" w:eastAsia="Times New Roman" w:hAnsi="Montserrat" w:cs="Tahoma"/>
          <w:b/>
          <w:noProof/>
          <w:color w:val="000000" w:themeColor="text1"/>
          <w:sz w:val="18"/>
          <w:szCs w:val="22"/>
          <w:lang w:eastAsia="es-ES"/>
        </w:rPr>
        <w:t>LEVANTAMIENTO DEL ESTADO ACTUAL.</w:t>
      </w:r>
    </w:p>
    <w:p w14:paraId="2BECC93B" w14:textId="77777777" w:rsidR="00A22B98" w:rsidRDefault="00A22B98" w:rsidP="00A22B98">
      <w:pPr>
        <w:pStyle w:val="Prrafodelista"/>
        <w:widowControl w:val="0"/>
        <w:tabs>
          <w:tab w:val="left" w:pos="0"/>
          <w:tab w:val="left" w:pos="426"/>
        </w:tabs>
        <w:suppressAutoHyphens/>
        <w:autoSpaceDE w:val="0"/>
        <w:spacing w:line="276" w:lineRule="auto"/>
        <w:ind w:left="426"/>
        <w:jc w:val="both"/>
        <w:rPr>
          <w:rFonts w:ascii="Noto Sans" w:eastAsia="Times New Roman" w:hAnsi="Noto Sans" w:cs="Noto Sans"/>
          <w:b/>
          <w:noProof/>
          <w:color w:val="000000" w:themeColor="text1"/>
          <w:sz w:val="18"/>
          <w:szCs w:val="18"/>
          <w:lang w:eastAsia="es-ES"/>
        </w:rPr>
      </w:pPr>
    </w:p>
    <w:p w14:paraId="55D9FB3A" w14:textId="149028BE" w:rsidR="008758A8" w:rsidRPr="00A22B98" w:rsidRDefault="007A2C0E" w:rsidP="00A21242">
      <w:pPr>
        <w:pStyle w:val="Prrafodelista"/>
        <w:widowControl w:val="0"/>
        <w:numPr>
          <w:ilvl w:val="3"/>
          <w:numId w:val="12"/>
        </w:numPr>
        <w:tabs>
          <w:tab w:val="left" w:pos="0"/>
          <w:tab w:val="left" w:pos="426"/>
        </w:tabs>
        <w:suppressAutoHyphens/>
        <w:autoSpaceDE w:val="0"/>
        <w:spacing w:line="276" w:lineRule="auto"/>
        <w:jc w:val="both"/>
        <w:rPr>
          <w:rFonts w:ascii="Noto Sans" w:eastAsia="Times New Roman" w:hAnsi="Noto Sans" w:cs="Noto Sans"/>
          <w:b/>
          <w:noProof/>
          <w:color w:val="000000" w:themeColor="text1"/>
          <w:sz w:val="18"/>
          <w:szCs w:val="18"/>
          <w:lang w:eastAsia="es-ES"/>
        </w:rPr>
      </w:pPr>
      <w:r>
        <w:rPr>
          <w:rFonts w:ascii="Noto Sans" w:eastAsia="Times New Roman" w:hAnsi="Noto Sans" w:cs="Noto Sans"/>
          <w:b/>
          <w:noProof/>
          <w:color w:val="000000" w:themeColor="text1"/>
          <w:sz w:val="18"/>
          <w:szCs w:val="18"/>
          <w:lang w:eastAsia="es-ES"/>
        </w:rPr>
        <w:t xml:space="preserve">LEVANTAMIENTO DEL ÁREA DE AMPLIACIÓN </w:t>
      </w:r>
    </w:p>
    <w:p w14:paraId="01C56FB2" w14:textId="1AF3E87C" w:rsidR="00114E91" w:rsidRDefault="00114E91" w:rsidP="007A2C0E">
      <w:pPr>
        <w:ind w:left="-567" w:right="-943"/>
        <w:jc w:val="both"/>
        <w:rPr>
          <w:rFonts w:ascii="Noto Sans" w:hAnsi="Noto Sans" w:cs="Noto Sans"/>
          <w:sz w:val="18"/>
          <w:szCs w:val="18"/>
        </w:rPr>
      </w:pPr>
      <w:r w:rsidRPr="00DB6B76">
        <w:rPr>
          <w:rFonts w:ascii="Noto Sans" w:hAnsi="Noto Sans" w:cs="Noto Sans"/>
          <w:sz w:val="18"/>
          <w:szCs w:val="18"/>
        </w:rPr>
        <w:t xml:space="preserve">El Contratista deberá informar de cualquier elemento que interfiera o afecte el Desarrollo del </w:t>
      </w:r>
      <w:r w:rsidR="00A22B98">
        <w:rPr>
          <w:rFonts w:ascii="Noto Sans" w:hAnsi="Noto Sans" w:cs="Noto Sans"/>
          <w:sz w:val="18"/>
          <w:szCs w:val="18"/>
        </w:rPr>
        <w:t>PE</w:t>
      </w:r>
      <w:r w:rsidRPr="00DB6B76">
        <w:rPr>
          <w:rFonts w:ascii="Noto Sans" w:hAnsi="Noto Sans" w:cs="Noto Sans"/>
          <w:sz w:val="18"/>
          <w:szCs w:val="18"/>
        </w:rPr>
        <w:t xml:space="preserve"> dentro y en la inmediación del predio. Se realizará el levantamiento en sitio de los elementos arquitectónicos e instalaciones electromecánicas del área específica para ocupar por la ampliación-remodelación, así como las áreas que pudieran resultar afectadas e influyan en el desarrollo del PE, esta información se plasmara en los planos de estado actual y Reportes Técnico-Fotográficos separados por especialidades En caso de haber instalaciones en desuso o material inutilizable para el instituto no será necesario entregar planos de la especialidad, sin embargo, deberá reportarse las condiciones para justificar su demolición o desmantelamiento y respaldarse con fotografías de la situación actual.</w:t>
      </w:r>
    </w:p>
    <w:p w14:paraId="1C71BF63" w14:textId="77777777" w:rsidR="00C726EF" w:rsidRPr="00DB6B76" w:rsidRDefault="00C726EF" w:rsidP="007A2C0E">
      <w:pPr>
        <w:ind w:left="-567" w:right="-943"/>
        <w:jc w:val="both"/>
        <w:rPr>
          <w:rFonts w:ascii="Noto Sans" w:hAnsi="Noto Sans" w:cs="Noto Sans"/>
          <w:sz w:val="18"/>
          <w:szCs w:val="18"/>
        </w:rPr>
      </w:pPr>
    </w:p>
    <w:p w14:paraId="49B990B1" w14:textId="77777777" w:rsidR="00114E91" w:rsidRPr="00DB6B76" w:rsidRDefault="00114E91" w:rsidP="007A2C0E">
      <w:pPr>
        <w:ind w:left="-567" w:right="-943"/>
        <w:jc w:val="both"/>
        <w:rPr>
          <w:rFonts w:ascii="Noto Sans" w:hAnsi="Noto Sans" w:cs="Noto Sans"/>
          <w:sz w:val="18"/>
          <w:szCs w:val="18"/>
        </w:rPr>
      </w:pPr>
      <w:r w:rsidRPr="00DB6B76">
        <w:rPr>
          <w:rFonts w:ascii="Noto Sans" w:hAnsi="Noto Sans" w:cs="Noto Sans"/>
          <w:sz w:val="18"/>
          <w:szCs w:val="18"/>
        </w:rPr>
        <w:t>Se identificara, la geometría del área específica para ocupar por la ampliación-remodelación, indicando: localización, orientación, poligonal, nivelación, configuración actual, superficie a utilizar (cuadro de construcción), con coordenadas referenciadas a la edificación existente; dimensiones y ubicación exacta de: muros, muretes, bodegas, construcciones temporales y/o cualquier estructura y todo aquello que influya en el desarrollo del PE, también en las área exteriores se deberá verificar la existencia de cualquier elemento que interfieran como: rellenos sueltos, zanjas, vados, ductos, cimientos, muros, banquetas, guarniciones, registros, canalizaciones,  tuberías, postes, equipos e instalaciones electromecánicas; se deberán registrar niveles de pisos terminados, alturas y lechos bajos de elementos estructurales y trayectoria de instalaciones electromecánicas existentes, etc..</w:t>
      </w:r>
    </w:p>
    <w:p w14:paraId="6EF0A619" w14:textId="77777777" w:rsidR="00114E91" w:rsidRPr="00DB6B76" w:rsidRDefault="00114E91" w:rsidP="007A2C0E">
      <w:pPr>
        <w:ind w:left="-567" w:right="-943"/>
        <w:jc w:val="both"/>
        <w:rPr>
          <w:rFonts w:ascii="Noto Sans" w:hAnsi="Noto Sans" w:cs="Noto Sans"/>
          <w:sz w:val="18"/>
          <w:szCs w:val="18"/>
        </w:rPr>
      </w:pPr>
    </w:p>
    <w:p w14:paraId="08D9FFCB" w14:textId="77777777" w:rsidR="00114E91" w:rsidRPr="000A7C89" w:rsidRDefault="00114E91" w:rsidP="00A21242">
      <w:pPr>
        <w:pStyle w:val="Prrafodelista"/>
        <w:widowControl w:val="0"/>
        <w:numPr>
          <w:ilvl w:val="0"/>
          <w:numId w:val="17"/>
        </w:numPr>
        <w:tabs>
          <w:tab w:val="left" w:pos="0"/>
          <w:tab w:val="left" w:pos="426"/>
          <w:tab w:val="left" w:pos="2876"/>
        </w:tabs>
        <w:suppressAutoHyphens/>
        <w:autoSpaceDE w:val="0"/>
        <w:ind w:left="426" w:right="-801"/>
        <w:jc w:val="both"/>
        <w:rPr>
          <w:rFonts w:ascii="Noto Sans" w:eastAsia="Times New Roman" w:hAnsi="Noto Sans" w:cs="Noto Sans"/>
          <w:noProof/>
          <w:color w:val="000000" w:themeColor="text1"/>
          <w:sz w:val="18"/>
          <w:szCs w:val="18"/>
          <w:lang w:eastAsia="es-ES"/>
        </w:rPr>
      </w:pPr>
      <w:r w:rsidRPr="000A7C89">
        <w:rPr>
          <w:rFonts w:ascii="Noto Sans" w:eastAsia="Times New Roman" w:hAnsi="Noto Sans" w:cs="Noto Sans"/>
          <w:noProof/>
          <w:color w:val="000000" w:themeColor="text1"/>
          <w:sz w:val="18"/>
          <w:szCs w:val="18"/>
          <w:lang w:eastAsia="es-ES"/>
        </w:rPr>
        <w:t>El Contratista desarrollará los planos del levantamiento del estado actual del área específica para ocupar por la ampliación-remodelación, (plantas, cortes y fachadas) indicando en una tabla, la simbología que tendrá las especificaciones de materiales, ingeniería a la que corresponda cada uno de los elementos levantados y notas generales.</w:t>
      </w:r>
    </w:p>
    <w:p w14:paraId="2E36D122" w14:textId="77777777" w:rsidR="00114E91" w:rsidRPr="000A7C89" w:rsidRDefault="00114E91" w:rsidP="000A7C89">
      <w:pPr>
        <w:ind w:left="-567" w:right="-801"/>
        <w:jc w:val="both"/>
        <w:rPr>
          <w:rFonts w:ascii="Noto Sans" w:hAnsi="Noto Sans" w:cs="Noto Sans"/>
          <w:sz w:val="18"/>
          <w:szCs w:val="18"/>
        </w:rPr>
      </w:pPr>
    </w:p>
    <w:p w14:paraId="0801DCA6" w14:textId="5367A4AD" w:rsidR="00114E91" w:rsidRDefault="00114E91" w:rsidP="007A2C0E">
      <w:pPr>
        <w:ind w:left="-567" w:right="-943"/>
        <w:jc w:val="both"/>
        <w:rPr>
          <w:rFonts w:ascii="Noto Sans" w:hAnsi="Noto Sans" w:cs="Noto Sans"/>
          <w:sz w:val="18"/>
          <w:szCs w:val="18"/>
        </w:rPr>
      </w:pPr>
      <w:r w:rsidRPr="000A7C89">
        <w:rPr>
          <w:rFonts w:ascii="Noto Sans" w:hAnsi="Noto Sans" w:cs="Noto Sans"/>
          <w:sz w:val="18"/>
          <w:szCs w:val="18"/>
        </w:rPr>
        <w:lastRenderedPageBreak/>
        <w:t>El Contratista elaborará el reporte Técnico-Fotográficos que contenga toda la información suficiente y necesaria correspondiente al levantamiento del estado actual, en el cual se debe de ubicar las tomas fotográficas sobre plantas arquitectónicas y cada fotografía debe contener una breve descripción de lo que se observa</w:t>
      </w:r>
      <w:r w:rsidR="000A7C89">
        <w:rPr>
          <w:rFonts w:ascii="Noto Sans" w:hAnsi="Noto Sans" w:cs="Noto Sans"/>
          <w:sz w:val="18"/>
          <w:szCs w:val="18"/>
        </w:rPr>
        <w:t>.</w:t>
      </w:r>
    </w:p>
    <w:p w14:paraId="1A33D426" w14:textId="77777777" w:rsidR="000A7C89" w:rsidRDefault="000A7C89" w:rsidP="007A2C0E">
      <w:pPr>
        <w:ind w:left="-567" w:right="-943"/>
        <w:jc w:val="both"/>
        <w:rPr>
          <w:rFonts w:ascii="Noto Sans" w:hAnsi="Noto Sans" w:cs="Noto Sans"/>
          <w:sz w:val="18"/>
          <w:szCs w:val="18"/>
        </w:rPr>
      </w:pPr>
    </w:p>
    <w:p w14:paraId="6E535226" w14:textId="331CFB69" w:rsidR="00DC435C" w:rsidRPr="00D134AC" w:rsidRDefault="007A2C0E" w:rsidP="00A21242">
      <w:pPr>
        <w:pStyle w:val="Prrafodelista"/>
        <w:widowControl w:val="0"/>
        <w:numPr>
          <w:ilvl w:val="3"/>
          <w:numId w:val="12"/>
        </w:numPr>
        <w:tabs>
          <w:tab w:val="left" w:pos="0"/>
          <w:tab w:val="left" w:pos="426"/>
        </w:tabs>
        <w:suppressAutoHyphens/>
        <w:autoSpaceDE w:val="0"/>
        <w:spacing w:line="276" w:lineRule="auto"/>
        <w:ind w:right="-943" w:hanging="644"/>
        <w:jc w:val="both"/>
        <w:rPr>
          <w:rFonts w:ascii="Noto Sans" w:eastAsia="Times New Roman" w:hAnsi="Noto Sans" w:cs="Noto Sans"/>
          <w:b/>
          <w:noProof/>
          <w:color w:val="000000" w:themeColor="text1"/>
          <w:sz w:val="18"/>
          <w:szCs w:val="18"/>
          <w:lang w:eastAsia="es-ES"/>
        </w:rPr>
      </w:pPr>
      <w:r w:rsidRPr="00D134AC">
        <w:rPr>
          <w:rFonts w:ascii="Noto Sans" w:eastAsia="Times New Roman" w:hAnsi="Noto Sans" w:cs="Noto Sans"/>
          <w:b/>
          <w:noProof/>
          <w:color w:val="000000" w:themeColor="text1"/>
          <w:sz w:val="18"/>
          <w:szCs w:val="18"/>
          <w:lang w:eastAsia="es-ES"/>
        </w:rPr>
        <w:t>DE LA SUBESTACIÓN ELÉCTRICA Y DE LAS INTERCONEXIONES DE LOS ALIMENTADORES EN MEDIA Y BAJA TENSIÓN DE LOS EQUIPOS DE INSTALACIÓN PERMANENTE.</w:t>
      </w:r>
    </w:p>
    <w:p w14:paraId="0D835CC4" w14:textId="6EAF4C9B" w:rsidR="00DC435C" w:rsidRPr="009B4ACB" w:rsidRDefault="00DC435C" w:rsidP="007A2C0E">
      <w:pPr>
        <w:ind w:left="-567" w:right="-943"/>
        <w:jc w:val="both"/>
        <w:rPr>
          <w:rFonts w:ascii="Noto Sans" w:hAnsi="Noto Sans" w:cs="Noto Sans"/>
          <w:sz w:val="18"/>
          <w:szCs w:val="18"/>
        </w:rPr>
      </w:pPr>
      <w:r w:rsidRPr="009B4ACB">
        <w:rPr>
          <w:rFonts w:ascii="Noto Sans" w:hAnsi="Noto Sans" w:cs="Noto Sans"/>
          <w:sz w:val="18"/>
          <w:szCs w:val="18"/>
        </w:rPr>
        <w:t xml:space="preserve">Los servicios incluyen las siguientes actividades mismas que se mencionan de manera enunciativa mas no limitativa; la revisión de los equipos (capacidades) tableros, interruptores de estos y los alimentadores que llegan o salen de estos mismos hacia el interior del Hospital. El desarrollo de los procesos para estas acciones y solución a los problemas presentados en cuanto a los levantamientos de las distintas instalaciones buscando reducir los tiempos de ejecución y realizarlos de forma ordenada y segura, evaluación del equipo de instalación permanente albergado en la Subestación Eléctrica, la formulación de reportes en forma periódica y especificas del funcionamiento de las instalaciones existentes dentro de la misma Subestación hacia cada uno de los cuartos eléctricos del </w:t>
      </w:r>
      <w:r w:rsidR="00DC054F">
        <w:rPr>
          <w:rFonts w:ascii="Noto Sans" w:hAnsi="Noto Sans" w:cs="Noto Sans"/>
          <w:sz w:val="18"/>
          <w:szCs w:val="18"/>
        </w:rPr>
        <w:t>H</w:t>
      </w:r>
      <w:r w:rsidRPr="009B4ACB">
        <w:rPr>
          <w:rFonts w:ascii="Noto Sans" w:hAnsi="Noto Sans" w:cs="Noto Sans"/>
          <w:sz w:val="18"/>
          <w:szCs w:val="18"/>
        </w:rPr>
        <w:t xml:space="preserve">ospital y áreas administrativas que conforman el </w:t>
      </w:r>
      <w:r w:rsidR="00DC054F">
        <w:rPr>
          <w:rFonts w:ascii="Noto Sans" w:hAnsi="Noto Sans" w:cs="Noto Sans"/>
          <w:sz w:val="18"/>
          <w:szCs w:val="18"/>
        </w:rPr>
        <w:t>HE</w:t>
      </w:r>
      <w:r w:rsidRPr="009B4ACB">
        <w:rPr>
          <w:rFonts w:ascii="Noto Sans" w:hAnsi="Noto Sans" w:cs="Noto Sans"/>
          <w:sz w:val="18"/>
          <w:szCs w:val="18"/>
        </w:rPr>
        <w:t xml:space="preserve"> de la UMAE No. 2.</w:t>
      </w:r>
    </w:p>
    <w:p w14:paraId="038A807B" w14:textId="77777777" w:rsidR="00DC435C" w:rsidRPr="009B4ACB" w:rsidRDefault="00DC435C" w:rsidP="007A2C0E">
      <w:pPr>
        <w:ind w:left="-567" w:right="-943"/>
        <w:jc w:val="both"/>
        <w:rPr>
          <w:rFonts w:ascii="Noto Sans" w:hAnsi="Noto Sans" w:cs="Noto Sans"/>
          <w:sz w:val="18"/>
          <w:szCs w:val="18"/>
        </w:rPr>
      </w:pPr>
    </w:p>
    <w:p w14:paraId="736FA7C7" w14:textId="3BF3CBFB" w:rsidR="00DC435C" w:rsidRDefault="00DC435C" w:rsidP="007A2C0E">
      <w:pPr>
        <w:ind w:left="-567" w:right="-943"/>
        <w:jc w:val="both"/>
        <w:rPr>
          <w:rFonts w:ascii="Noto Sans" w:hAnsi="Noto Sans" w:cs="Noto Sans"/>
          <w:sz w:val="18"/>
          <w:szCs w:val="18"/>
        </w:rPr>
      </w:pPr>
      <w:r w:rsidRPr="00776793">
        <w:rPr>
          <w:rFonts w:ascii="Noto Sans" w:hAnsi="Noto Sans" w:cs="Noto Sans"/>
          <w:sz w:val="18"/>
          <w:szCs w:val="18"/>
        </w:rPr>
        <w:t xml:space="preserve">Con los antecedentes expresados, se busca </w:t>
      </w:r>
      <w:r w:rsidRPr="007A2C0E">
        <w:rPr>
          <w:rFonts w:ascii="Noto Sans" w:hAnsi="Noto Sans" w:cs="Noto Sans"/>
          <w:sz w:val="18"/>
          <w:szCs w:val="18"/>
        </w:rPr>
        <w:t>c</w:t>
      </w:r>
      <w:r w:rsidRPr="007A2C0E">
        <w:rPr>
          <w:rFonts w:ascii="Noto Sans" w:hAnsi="Noto Sans" w:cs="Noto Sans"/>
          <w:b/>
          <w:bCs/>
          <w:sz w:val="18"/>
          <w:szCs w:val="18"/>
        </w:rPr>
        <w:t xml:space="preserve">onocer las condiciones actuales de operación de cada uno de los alimentadores de la </w:t>
      </w:r>
      <w:r w:rsidR="007A33E1" w:rsidRPr="007A2C0E">
        <w:rPr>
          <w:rFonts w:ascii="Noto Sans" w:hAnsi="Noto Sans" w:cs="Noto Sans"/>
          <w:b/>
          <w:bCs/>
          <w:sz w:val="18"/>
          <w:szCs w:val="18"/>
        </w:rPr>
        <w:t>U</w:t>
      </w:r>
      <w:r w:rsidRPr="007A2C0E">
        <w:rPr>
          <w:rFonts w:ascii="Noto Sans" w:hAnsi="Noto Sans" w:cs="Noto Sans"/>
          <w:b/>
          <w:bCs/>
          <w:sz w:val="18"/>
          <w:szCs w:val="18"/>
        </w:rPr>
        <w:t>nidad,</w:t>
      </w:r>
      <w:r w:rsidRPr="00776793">
        <w:rPr>
          <w:rFonts w:ascii="Noto Sans" w:hAnsi="Noto Sans" w:cs="Noto Sans"/>
          <w:sz w:val="18"/>
          <w:szCs w:val="18"/>
        </w:rPr>
        <w:t xml:space="preserve"> con el propósito de planificar una maniobra de interconexión segura y eficaz dentro de los parámetros de límite de servicio indicados por la normatividad vigente y aplicable, asimismo se busca que la infraestructura que abastecerá energía eléctrica a cada punto, sea confiable para la población derechohabiente del </w:t>
      </w:r>
      <w:r w:rsidR="00776793">
        <w:rPr>
          <w:rFonts w:ascii="Noto Sans" w:hAnsi="Noto Sans" w:cs="Noto Sans"/>
          <w:sz w:val="18"/>
          <w:szCs w:val="18"/>
        </w:rPr>
        <w:t>HE</w:t>
      </w:r>
      <w:r w:rsidRPr="00776793">
        <w:rPr>
          <w:rFonts w:ascii="Noto Sans" w:hAnsi="Noto Sans" w:cs="Noto Sans"/>
          <w:sz w:val="18"/>
          <w:szCs w:val="18"/>
        </w:rPr>
        <w:t xml:space="preserve"> de la UMAE No.2, cuidando la integridad física de pacientes en estado crítico, respetando sus derechos de salud, y asimismo con la innovación tecnológica necesaria para tener al Instituto Mexicano del Seguro Social a la vanguardia, por lo anterior, se desprenden las siguientes acciones:</w:t>
      </w:r>
    </w:p>
    <w:p w14:paraId="7408D3D5" w14:textId="77777777" w:rsidR="007A2C0E" w:rsidRPr="00776793" w:rsidRDefault="007A2C0E" w:rsidP="007A2C0E">
      <w:pPr>
        <w:ind w:left="-567" w:right="-943"/>
        <w:jc w:val="both"/>
        <w:rPr>
          <w:rFonts w:ascii="Noto Sans" w:hAnsi="Noto Sans" w:cs="Noto Sans"/>
          <w:sz w:val="18"/>
          <w:szCs w:val="18"/>
        </w:rPr>
      </w:pPr>
    </w:p>
    <w:p w14:paraId="7B6B29F0" w14:textId="77777777" w:rsidR="00DC435C" w:rsidRPr="009226C8" w:rsidRDefault="00DC435C" w:rsidP="00A21242">
      <w:pPr>
        <w:pStyle w:val="Prrafodelista"/>
        <w:numPr>
          <w:ilvl w:val="0"/>
          <w:numId w:val="15"/>
        </w:numPr>
        <w:spacing w:after="200"/>
        <w:ind w:left="142" w:right="-943"/>
        <w:jc w:val="both"/>
        <w:rPr>
          <w:rFonts w:ascii="Noto Sans" w:hAnsi="Noto Sans" w:cs="Noto Sans"/>
          <w:sz w:val="18"/>
          <w:szCs w:val="18"/>
        </w:rPr>
      </w:pPr>
      <w:r w:rsidRPr="009226C8">
        <w:rPr>
          <w:rFonts w:ascii="Noto Sans" w:hAnsi="Noto Sans" w:cs="Noto Sans"/>
          <w:sz w:val="18"/>
          <w:szCs w:val="18"/>
        </w:rPr>
        <w:t>Revisión física de la infraestructura de instalaciones existentes, evaluándolas conforme a sus calibres de los alimentadores (solo se requiere identificar plenamente el calibre del alimentador y su interruptor).</w:t>
      </w:r>
    </w:p>
    <w:p w14:paraId="59BBB3BC" w14:textId="77777777" w:rsidR="00DC435C" w:rsidRPr="009226C8" w:rsidRDefault="00DC435C" w:rsidP="00A21242">
      <w:pPr>
        <w:pStyle w:val="Prrafodelista"/>
        <w:numPr>
          <w:ilvl w:val="0"/>
          <w:numId w:val="15"/>
        </w:numPr>
        <w:spacing w:after="200"/>
        <w:ind w:left="142" w:right="-943"/>
        <w:jc w:val="both"/>
        <w:rPr>
          <w:rFonts w:ascii="Noto Sans" w:hAnsi="Noto Sans" w:cs="Noto Sans"/>
          <w:sz w:val="18"/>
          <w:szCs w:val="18"/>
        </w:rPr>
      </w:pPr>
      <w:r w:rsidRPr="009226C8">
        <w:rPr>
          <w:rFonts w:ascii="Noto Sans" w:hAnsi="Noto Sans" w:cs="Noto Sans"/>
          <w:sz w:val="18"/>
          <w:szCs w:val="18"/>
        </w:rPr>
        <w:t xml:space="preserve">Los alimentadores eléctricos que emanan de la Subestación Eléctrica son de vital importancia que en caso de que no se alcance a identificar su calibre en la parte del marcado que se tendrá que medir su diámetro exterior para poder identificar su calibre real. </w:t>
      </w:r>
    </w:p>
    <w:p w14:paraId="267D5134" w14:textId="77777777" w:rsidR="00DC435C" w:rsidRPr="009226C8" w:rsidRDefault="00DC435C" w:rsidP="00A21242">
      <w:pPr>
        <w:pStyle w:val="Prrafodelista"/>
        <w:numPr>
          <w:ilvl w:val="0"/>
          <w:numId w:val="15"/>
        </w:numPr>
        <w:spacing w:after="200"/>
        <w:ind w:left="142" w:right="-943"/>
        <w:jc w:val="both"/>
        <w:rPr>
          <w:rFonts w:ascii="Noto Sans" w:hAnsi="Noto Sans" w:cs="Noto Sans"/>
          <w:sz w:val="18"/>
          <w:szCs w:val="18"/>
        </w:rPr>
      </w:pPr>
      <w:r w:rsidRPr="009226C8">
        <w:rPr>
          <w:rFonts w:ascii="Noto Sans" w:hAnsi="Noto Sans" w:cs="Noto Sans"/>
          <w:sz w:val="18"/>
          <w:szCs w:val="18"/>
        </w:rPr>
        <w:t xml:space="preserve">Identificar los alimentadores en Media Tensión (calibres y tipo de material) que llegan a la Subestación Eléctrica y que a su vez alimentan los transformadores propios y los externos que pudieran existir, así como su fusible de protección. </w:t>
      </w:r>
    </w:p>
    <w:p w14:paraId="2D9F6B34" w14:textId="77777777" w:rsidR="00DC435C" w:rsidRPr="009226C8" w:rsidRDefault="00DC435C" w:rsidP="00A21242">
      <w:pPr>
        <w:pStyle w:val="Prrafodelista"/>
        <w:numPr>
          <w:ilvl w:val="0"/>
          <w:numId w:val="15"/>
        </w:numPr>
        <w:ind w:left="142" w:right="-943"/>
        <w:jc w:val="both"/>
        <w:rPr>
          <w:rFonts w:ascii="Noto Sans" w:hAnsi="Noto Sans" w:cs="Noto Sans"/>
          <w:sz w:val="18"/>
          <w:szCs w:val="18"/>
        </w:rPr>
      </w:pPr>
      <w:r w:rsidRPr="009226C8">
        <w:rPr>
          <w:rFonts w:ascii="Noto Sans" w:hAnsi="Noto Sans" w:cs="Noto Sans"/>
          <w:sz w:val="18"/>
          <w:szCs w:val="18"/>
        </w:rPr>
        <w:t xml:space="preserve">El Informe se debe realizar y entregar en forma semanal al personal de conservación de la Unidad, durante todo el periodo de desarrollo de los trabajos, un informe impreso y en archivo electrónico, donde se comunique el estado que guardan las acciones al momento del corte, que contendrá entre otros documentos, fotografías, con las áreas operativas., así como las juntas o reuniones que se requieran para el desahogó de los asuntos correspondientes. </w:t>
      </w:r>
    </w:p>
    <w:p w14:paraId="5819B1E9" w14:textId="191A89F8" w:rsidR="00DC435C" w:rsidRPr="009226C8" w:rsidRDefault="00DC435C" w:rsidP="00A21242">
      <w:pPr>
        <w:pStyle w:val="Prrafodelista"/>
        <w:numPr>
          <w:ilvl w:val="0"/>
          <w:numId w:val="15"/>
        </w:numPr>
        <w:spacing w:after="200"/>
        <w:ind w:left="142" w:right="-943"/>
        <w:jc w:val="both"/>
        <w:rPr>
          <w:rFonts w:ascii="Noto Sans" w:hAnsi="Noto Sans" w:cs="Noto Sans"/>
          <w:sz w:val="18"/>
          <w:szCs w:val="18"/>
        </w:rPr>
      </w:pPr>
      <w:r w:rsidRPr="009226C8">
        <w:rPr>
          <w:rFonts w:ascii="Noto Sans" w:hAnsi="Noto Sans" w:cs="Noto Sans"/>
          <w:sz w:val="18"/>
          <w:szCs w:val="18"/>
        </w:rPr>
        <w:t xml:space="preserve">Dictamen de condiciones actuales del equipo de instalación permanente, albergado en la Subestación Eléctrica del </w:t>
      </w:r>
      <w:r w:rsidR="003575A1" w:rsidRPr="009226C8">
        <w:rPr>
          <w:rFonts w:ascii="Noto Sans" w:hAnsi="Noto Sans" w:cs="Noto Sans"/>
          <w:sz w:val="18"/>
          <w:szCs w:val="18"/>
        </w:rPr>
        <w:t>HE</w:t>
      </w:r>
      <w:r w:rsidRPr="009226C8">
        <w:rPr>
          <w:rFonts w:ascii="Noto Sans" w:hAnsi="Noto Sans" w:cs="Noto Sans"/>
          <w:sz w:val="18"/>
          <w:szCs w:val="18"/>
        </w:rPr>
        <w:t xml:space="preserve"> de la UMAE No. 2 verificando el estado de obsolescencia de los tableros generales, transformadores y gabinetes de media tensión.</w:t>
      </w:r>
    </w:p>
    <w:p w14:paraId="6CCB1D8B" w14:textId="15828684" w:rsidR="00DC435C" w:rsidRPr="009226C8" w:rsidRDefault="00DC435C" w:rsidP="007A2C0E">
      <w:pPr>
        <w:ind w:left="-567" w:right="-943"/>
        <w:jc w:val="both"/>
        <w:rPr>
          <w:rFonts w:ascii="Noto Sans" w:hAnsi="Noto Sans" w:cs="Noto Sans"/>
          <w:sz w:val="18"/>
          <w:szCs w:val="18"/>
        </w:rPr>
      </w:pPr>
      <w:r w:rsidRPr="00E535FD">
        <w:rPr>
          <w:rFonts w:ascii="Noto Sans" w:hAnsi="Noto Sans" w:cs="Noto Sans"/>
          <w:sz w:val="18"/>
          <w:szCs w:val="18"/>
        </w:rPr>
        <w:lastRenderedPageBreak/>
        <w:t>Asimismo, se estudiará la información existente, así como las características principales del Levantamiento Eléctrico y demás factores que pudiesen presentar</w:t>
      </w:r>
      <w:r w:rsidR="00C94DDC">
        <w:rPr>
          <w:rFonts w:ascii="Noto Sans" w:hAnsi="Noto Sans" w:cs="Noto Sans"/>
          <w:sz w:val="18"/>
          <w:szCs w:val="18"/>
        </w:rPr>
        <w:t xml:space="preserve"> </w:t>
      </w:r>
      <w:r w:rsidRPr="00E535FD">
        <w:rPr>
          <w:rFonts w:ascii="Noto Sans" w:hAnsi="Noto Sans" w:cs="Noto Sans"/>
          <w:sz w:val="18"/>
          <w:szCs w:val="18"/>
        </w:rPr>
        <w:t>en la ampliación y remodelación de la Subestación Eléctrica.</w:t>
      </w:r>
      <w:r w:rsidRPr="009226C8">
        <w:rPr>
          <w:rFonts w:ascii="Noto Sans" w:hAnsi="Noto Sans" w:cs="Noto Sans"/>
          <w:sz w:val="18"/>
          <w:szCs w:val="18"/>
        </w:rPr>
        <w:t xml:space="preserve"> </w:t>
      </w:r>
    </w:p>
    <w:p w14:paraId="0EC67D77" w14:textId="77777777" w:rsidR="00DC435C" w:rsidRDefault="00DC435C" w:rsidP="007A2C0E">
      <w:pPr>
        <w:ind w:left="-567" w:right="-943"/>
        <w:jc w:val="both"/>
        <w:rPr>
          <w:rFonts w:ascii="Noto Sans" w:hAnsi="Noto Sans" w:cs="Noto Sans"/>
          <w:sz w:val="18"/>
          <w:szCs w:val="18"/>
        </w:rPr>
      </w:pPr>
    </w:p>
    <w:p w14:paraId="27C74E57" w14:textId="30F534F8" w:rsidR="00012A56" w:rsidRPr="0081089D" w:rsidRDefault="00126B2E"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81089D">
        <w:rPr>
          <w:rFonts w:ascii="Montserrat" w:eastAsia="Times New Roman" w:hAnsi="Montserrat" w:cs="Tahoma"/>
          <w:b/>
          <w:noProof/>
          <w:color w:val="000000" w:themeColor="text1"/>
          <w:sz w:val="18"/>
          <w:szCs w:val="22"/>
          <w:lang w:eastAsia="es-ES"/>
        </w:rPr>
        <w:t xml:space="preserve">ESTUDIOS DE INFRAESTRUCTURA DE SERVICIOS. </w:t>
      </w:r>
    </w:p>
    <w:p w14:paraId="286E3A82" w14:textId="77777777" w:rsidR="00012A56" w:rsidRDefault="00012A56" w:rsidP="000A7C89">
      <w:pPr>
        <w:ind w:left="-567" w:right="-801"/>
        <w:jc w:val="both"/>
        <w:rPr>
          <w:rFonts w:ascii="Noto Sans" w:hAnsi="Noto Sans" w:cs="Noto Sans"/>
          <w:sz w:val="18"/>
          <w:szCs w:val="18"/>
        </w:rPr>
      </w:pPr>
    </w:p>
    <w:p w14:paraId="469AA16E" w14:textId="77777777" w:rsidR="00287780" w:rsidRPr="00517CAB" w:rsidRDefault="0081089D" w:rsidP="00287780">
      <w:pPr>
        <w:pStyle w:val="Prrafodelista"/>
        <w:numPr>
          <w:ilvl w:val="3"/>
          <w:numId w:val="58"/>
        </w:numPr>
        <w:ind w:right="-801"/>
        <w:jc w:val="both"/>
        <w:rPr>
          <w:rFonts w:ascii="Noto Sans" w:hAnsi="Noto Sans" w:cs="Noto Sans"/>
          <w:b/>
          <w:bCs/>
          <w:sz w:val="18"/>
          <w:szCs w:val="18"/>
        </w:rPr>
      </w:pPr>
      <w:r w:rsidRPr="00517CAB">
        <w:rPr>
          <w:rFonts w:ascii="Noto Sans" w:hAnsi="Noto Sans" w:cs="Noto Sans"/>
          <w:b/>
          <w:bCs/>
          <w:sz w:val="18"/>
          <w:szCs w:val="18"/>
        </w:rPr>
        <w:t>MECÁNICA DE SUELOS</w:t>
      </w:r>
      <w:r w:rsidR="00885B9A">
        <w:rPr>
          <w:rFonts w:ascii="Noto Sans" w:hAnsi="Noto Sans" w:cs="Noto Sans"/>
          <w:b/>
          <w:bCs/>
          <w:sz w:val="18"/>
          <w:szCs w:val="18"/>
        </w:rPr>
        <w:t xml:space="preserve"> </w:t>
      </w:r>
      <w:r w:rsidR="00287780">
        <w:rPr>
          <w:rFonts w:ascii="Noto Sans" w:hAnsi="Noto Sans" w:cs="Noto Sans"/>
          <w:sz w:val="18"/>
          <w:szCs w:val="18"/>
        </w:rPr>
        <w:t>(Área de Ampliación)</w:t>
      </w:r>
    </w:p>
    <w:p w14:paraId="1FEBA228" w14:textId="7D7CA3B5"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Elaborar estos estudios</w:t>
      </w:r>
      <w:r w:rsidR="00543F87">
        <w:rPr>
          <w:rFonts w:ascii="Noto Sans" w:hAnsi="Noto Sans" w:cs="Noto Sans"/>
          <w:sz w:val="18"/>
          <w:szCs w:val="18"/>
        </w:rPr>
        <w:t xml:space="preserve"> en el área </w:t>
      </w:r>
      <w:r w:rsidR="00995EB8">
        <w:rPr>
          <w:rFonts w:ascii="Noto Sans" w:hAnsi="Noto Sans" w:cs="Noto Sans"/>
          <w:sz w:val="18"/>
          <w:szCs w:val="18"/>
        </w:rPr>
        <w:t>de ampliación de</w:t>
      </w:r>
      <w:r w:rsidR="003B36E7">
        <w:rPr>
          <w:rFonts w:ascii="Noto Sans" w:hAnsi="Noto Sans" w:cs="Noto Sans"/>
          <w:sz w:val="18"/>
          <w:szCs w:val="18"/>
        </w:rPr>
        <w:t xml:space="preserve"> la casa de máquinas</w:t>
      </w:r>
      <w:r w:rsidR="00DD5C1E">
        <w:rPr>
          <w:rFonts w:ascii="Noto Sans" w:hAnsi="Noto Sans" w:cs="Noto Sans"/>
          <w:sz w:val="18"/>
          <w:szCs w:val="18"/>
        </w:rPr>
        <w:t xml:space="preserve"> para la instalación de la subestación, </w:t>
      </w:r>
      <w:r w:rsidRPr="000A7C89">
        <w:rPr>
          <w:rFonts w:ascii="Noto Sans" w:hAnsi="Noto Sans" w:cs="Noto Sans"/>
          <w:sz w:val="18"/>
          <w:szCs w:val="18"/>
        </w:rPr>
        <w:t>a través de la exploración del subsuelo, con objeto de conocer de manera detallada sus propiedades índices, mecánicas e hidráulicas.</w:t>
      </w:r>
    </w:p>
    <w:p w14:paraId="2DB8AE8D" w14:textId="77777777"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 xml:space="preserve"> </w:t>
      </w:r>
    </w:p>
    <w:p w14:paraId="210D1EC8" w14:textId="7919F6A3"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 xml:space="preserve">Cada licitante deberá considerar las Normas de Diseño de Ingeniería de Mecánica de Suelos del IMSS, el Reglamento de Construcciones Local Vigente, así como </w:t>
      </w:r>
      <w:r w:rsidR="008B76D4">
        <w:rPr>
          <w:rFonts w:ascii="Noto Sans" w:hAnsi="Noto Sans" w:cs="Noto Sans"/>
          <w:sz w:val="18"/>
          <w:szCs w:val="18"/>
        </w:rPr>
        <w:t xml:space="preserve">supletoriamente </w:t>
      </w:r>
      <w:r w:rsidRPr="000A7C89">
        <w:rPr>
          <w:rFonts w:ascii="Noto Sans" w:hAnsi="Noto Sans" w:cs="Noto Sans"/>
          <w:sz w:val="18"/>
          <w:szCs w:val="18"/>
        </w:rPr>
        <w:t xml:space="preserve">el Reglamento de Construcciones para el DF en vigor y sus Normas Técnicas Complementarias, y la Reglamentación </w:t>
      </w:r>
      <w:proofErr w:type="spellStart"/>
      <w:r w:rsidRPr="000A7C89">
        <w:rPr>
          <w:rFonts w:ascii="Noto Sans" w:hAnsi="Noto Sans" w:cs="Noto Sans"/>
          <w:sz w:val="18"/>
          <w:szCs w:val="18"/>
        </w:rPr>
        <w:t>extra-institucional</w:t>
      </w:r>
      <w:proofErr w:type="spellEnd"/>
      <w:r w:rsidRPr="000A7C89">
        <w:rPr>
          <w:rFonts w:ascii="Noto Sans" w:hAnsi="Noto Sans" w:cs="Noto Sans"/>
          <w:sz w:val="18"/>
          <w:szCs w:val="18"/>
        </w:rPr>
        <w:t xml:space="preserve"> y </w:t>
      </w:r>
      <w:proofErr w:type="spellStart"/>
      <w:r w:rsidRPr="000A7C89">
        <w:rPr>
          <w:rFonts w:ascii="Noto Sans" w:hAnsi="Noto Sans" w:cs="Noto Sans"/>
          <w:sz w:val="18"/>
          <w:szCs w:val="18"/>
        </w:rPr>
        <w:t>extra-gubernamental</w:t>
      </w:r>
      <w:proofErr w:type="spellEnd"/>
      <w:r w:rsidRPr="000A7C89">
        <w:rPr>
          <w:rFonts w:ascii="Noto Sans" w:hAnsi="Noto Sans" w:cs="Noto Sans"/>
          <w:sz w:val="18"/>
          <w:szCs w:val="18"/>
        </w:rPr>
        <w:t xml:space="preserve"> que pudiese resultar aplicable en la materia.</w:t>
      </w:r>
    </w:p>
    <w:p w14:paraId="0F62A40B" w14:textId="77777777" w:rsidR="00114E91" w:rsidRPr="000A7C89" w:rsidRDefault="00114E91" w:rsidP="0081089D">
      <w:pPr>
        <w:ind w:left="-567" w:right="-943"/>
        <w:jc w:val="both"/>
        <w:rPr>
          <w:rFonts w:ascii="Noto Sans" w:hAnsi="Noto Sans" w:cs="Noto Sans"/>
          <w:sz w:val="18"/>
          <w:szCs w:val="18"/>
        </w:rPr>
      </w:pPr>
    </w:p>
    <w:p w14:paraId="563BF51D" w14:textId="77777777" w:rsidR="00114E91"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Los servicios se desarrollarán conforme a los alcances, sistemas, tecnologías, procedimientos y forma de presentación de los resultados propuestos, por personal especializado en estudios para el tipo de suelo existente en la región y análisis de cimentaciones para las consideraciones que impone el tipo de terreno natural y el tipo de edificación propuesto; todo ello considerando lo siguiente:</w:t>
      </w:r>
    </w:p>
    <w:p w14:paraId="3D9580D2" w14:textId="77777777" w:rsidR="008B76D4" w:rsidRPr="000A7C89" w:rsidRDefault="008B76D4" w:rsidP="0081089D">
      <w:pPr>
        <w:ind w:left="-567" w:right="-943"/>
        <w:jc w:val="both"/>
        <w:rPr>
          <w:rFonts w:ascii="Noto Sans" w:hAnsi="Noto Sans" w:cs="Noto Sans"/>
          <w:sz w:val="18"/>
          <w:szCs w:val="18"/>
        </w:rPr>
      </w:pPr>
    </w:p>
    <w:p w14:paraId="438986BA" w14:textId="77777777" w:rsidR="00114E91"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Para  el  desarrollo  del  Estudio  de  Mecánica  de  Suelos,  se  debe  llevar  a  cabo  la  exploración geotécnica del subsuelo, e investigación geológica en su caso, efectuando las investigaciones preliminares y de campo y pruebas de laboratorio, que se consideren técnicamente convenientes y resulten necesarias en función de las características del subsuelo particular y del tipo de  estructura previsto a desplantar, de tal manera que permita conocer a la profundidad explorada la naturaleza, secuencia y condiciones geológicas y geotécnicas de los estratos del predio en estudio, las condiciones hidrostáticas en su caso, las propiedades índice, mecánicas e hidráulicas de los suelos, a fin de que los resultados garanticen el óptimo comportamiento estructural de la Unidad por desarrollar.</w:t>
      </w:r>
    </w:p>
    <w:p w14:paraId="636A0AC2" w14:textId="77777777" w:rsidR="00C726EF" w:rsidRPr="000A7C89" w:rsidRDefault="00C726EF" w:rsidP="0081089D">
      <w:pPr>
        <w:ind w:left="-567" w:right="-943"/>
        <w:jc w:val="both"/>
        <w:rPr>
          <w:rFonts w:ascii="Noto Sans" w:hAnsi="Noto Sans" w:cs="Noto Sans"/>
          <w:sz w:val="18"/>
          <w:szCs w:val="18"/>
        </w:rPr>
      </w:pPr>
    </w:p>
    <w:p w14:paraId="0B82AD20" w14:textId="77777777"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b/>
          <w:bCs/>
          <w:sz w:val="18"/>
          <w:szCs w:val="18"/>
        </w:rPr>
        <w:t>La exploración directa</w:t>
      </w:r>
      <w:r w:rsidRPr="000A7C89">
        <w:rPr>
          <w:rFonts w:ascii="Noto Sans" w:hAnsi="Noto Sans" w:cs="Noto Sans"/>
          <w:sz w:val="18"/>
          <w:szCs w:val="18"/>
        </w:rPr>
        <w:t xml:space="preserve"> estará sujeta a sondeos (SPT) “bajo la normativa” (NMX-C-431-ONNCCE-2003, o ASTM D 1586/D1586M-18e1) y pozos a cielo abierto (PCA) “bajo la normativa” (NMX-C-430-ONNCCE-2002) donde se podrá observar físicamente los espesores de los estratos y hacer su clasificación visual, de este modo se recuperarán muestras alteradas e inalteradas labrando muestras cubicas debidamente identificadas y protegidas contra el </w:t>
      </w:r>
      <w:proofErr w:type="spellStart"/>
      <w:r w:rsidRPr="000A7C89">
        <w:rPr>
          <w:rFonts w:ascii="Noto Sans" w:hAnsi="Noto Sans" w:cs="Noto Sans"/>
          <w:sz w:val="18"/>
          <w:szCs w:val="18"/>
        </w:rPr>
        <w:t>intemperismo</w:t>
      </w:r>
      <w:proofErr w:type="spellEnd"/>
      <w:r w:rsidRPr="000A7C89">
        <w:rPr>
          <w:rFonts w:ascii="Noto Sans" w:hAnsi="Noto Sans" w:cs="Noto Sans"/>
          <w:sz w:val="18"/>
          <w:szCs w:val="18"/>
        </w:rPr>
        <w:t xml:space="preserve"> (NMX-C-430-ONNCCE-2002).</w:t>
      </w:r>
    </w:p>
    <w:p w14:paraId="2F38527C" w14:textId="77777777" w:rsidR="00114E91" w:rsidRPr="000A7C89" w:rsidRDefault="00114E91" w:rsidP="0081089D">
      <w:pPr>
        <w:ind w:left="-567" w:right="-943"/>
        <w:jc w:val="both"/>
        <w:rPr>
          <w:rFonts w:ascii="Noto Sans" w:hAnsi="Noto Sans" w:cs="Noto Sans"/>
          <w:sz w:val="18"/>
          <w:szCs w:val="18"/>
        </w:rPr>
      </w:pPr>
    </w:p>
    <w:p w14:paraId="1EC118D2" w14:textId="77777777"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 xml:space="preserve">La campaña de exploración geotécnica, se considera procedente plantearla en función de  las características del predio: geometría, colindancias, del tipo visualizado de subsuelo, del tipo de unidad y sus características de altura y área de contacto, su importancia como grupo “A”, la normatividad referente a la densidad de exploración, del asiento geográfico, de la normatividad vigente y aplicable en materia de parámetros sísmicos a aplicar en el desarrollo del proyecto estructural, a la existencia de estudios anteriores en el predio que resulta procedente complementarlos con exploración y análisis actuales en el punto específico de la nueva construcción, su correspondiente ubicación dentro de la clasificación sísmica; todo ello  por aplicar en el proyecto estructural y a la conveniencia de conocer los estratos que podrían tener influencia en </w:t>
      </w:r>
      <w:r w:rsidRPr="000A7C89">
        <w:rPr>
          <w:rFonts w:ascii="Noto Sans" w:hAnsi="Noto Sans" w:cs="Noto Sans"/>
          <w:sz w:val="18"/>
          <w:szCs w:val="18"/>
        </w:rPr>
        <w:lastRenderedPageBreak/>
        <w:t>la nueva edificación, indicando que este planteamiento no es limitativo, debiendo la empresa contratada en su carácter de especialista en la materia y en función de la investigación que realice en sitio, ampliar los alcances tanto como se requiera, para otorgar los resultados que demanda el Instituto.</w:t>
      </w:r>
    </w:p>
    <w:p w14:paraId="252DC4E7" w14:textId="77777777" w:rsidR="00114E91" w:rsidRPr="000A7C89" w:rsidRDefault="00114E91" w:rsidP="0081089D">
      <w:pPr>
        <w:ind w:left="-567" w:right="-943"/>
        <w:jc w:val="both"/>
        <w:rPr>
          <w:rFonts w:ascii="Noto Sans" w:hAnsi="Noto Sans" w:cs="Noto Sans"/>
          <w:sz w:val="18"/>
          <w:szCs w:val="18"/>
        </w:rPr>
      </w:pPr>
      <w:r w:rsidRPr="000A7C89">
        <w:rPr>
          <w:rFonts w:ascii="Noto Sans" w:hAnsi="Noto Sans" w:cs="Noto Sans"/>
          <w:sz w:val="18"/>
          <w:szCs w:val="18"/>
        </w:rPr>
        <w:t>Por lo que se propone realizar la siguiente exploración, con una distribución en el predio que implique contar con un mapeo general del predio:</w:t>
      </w:r>
    </w:p>
    <w:p w14:paraId="67E79953" w14:textId="77777777" w:rsidR="00114E91" w:rsidRPr="000A7C89" w:rsidRDefault="00114E91" w:rsidP="0081089D">
      <w:pPr>
        <w:ind w:left="-567" w:right="-943"/>
        <w:jc w:val="both"/>
        <w:rPr>
          <w:rFonts w:ascii="Noto Sans" w:hAnsi="Noto Sans" w:cs="Noto Sans"/>
          <w:sz w:val="18"/>
          <w:szCs w:val="18"/>
        </w:rPr>
      </w:pPr>
    </w:p>
    <w:p w14:paraId="3AF1E2F7" w14:textId="77777777" w:rsidR="00114E91" w:rsidRPr="000A7C89" w:rsidRDefault="00114E91" w:rsidP="00A21242">
      <w:pPr>
        <w:pStyle w:val="Prrafodelista"/>
        <w:numPr>
          <w:ilvl w:val="0"/>
          <w:numId w:val="11"/>
        </w:numPr>
        <w:spacing w:after="200"/>
        <w:ind w:left="0" w:right="-943" w:hanging="284"/>
        <w:jc w:val="both"/>
        <w:rPr>
          <w:rFonts w:ascii="Noto Sans" w:hAnsi="Noto Sans" w:cs="Noto Sans"/>
          <w:bCs/>
          <w:sz w:val="18"/>
          <w:szCs w:val="18"/>
        </w:rPr>
      </w:pPr>
      <w:r w:rsidRPr="000A7C89">
        <w:rPr>
          <w:rFonts w:ascii="Noto Sans" w:hAnsi="Noto Sans" w:cs="Noto Sans"/>
          <w:b/>
          <w:sz w:val="18"/>
          <w:szCs w:val="18"/>
        </w:rPr>
        <w:t>1 sondeos mixtos</w:t>
      </w:r>
      <w:r w:rsidRPr="000A7C89">
        <w:rPr>
          <w:rFonts w:ascii="Noto Sans" w:hAnsi="Noto Sans" w:cs="Noto Sans"/>
          <w:bCs/>
          <w:sz w:val="18"/>
          <w:szCs w:val="18"/>
        </w:rPr>
        <w:t xml:space="preserve"> (penetración estándar alternando el hincado de tubos Shelby o tubo Denison para testigos de suelos y en su caso, barril doble giratorio en el caso de núcleos de rocas) con muestreo continuo, a 8.00m de profundidad; pudiendo quedar a una profundidad menor de 8.00m siempre y cuando se localice el basamento rocoso antes de llegar a dicha profundidad, penetrando por lo menos cinco metros en dicho basamento (para garantizar la existencia de este). </w:t>
      </w:r>
    </w:p>
    <w:p w14:paraId="6C9CE117" w14:textId="77777777" w:rsidR="00114E91" w:rsidRPr="000A7C89" w:rsidRDefault="00114E91" w:rsidP="0081089D">
      <w:pPr>
        <w:pStyle w:val="Prrafodelista"/>
        <w:spacing w:after="200"/>
        <w:ind w:left="0" w:right="-943"/>
        <w:jc w:val="both"/>
        <w:rPr>
          <w:rFonts w:ascii="Noto Sans" w:hAnsi="Noto Sans" w:cs="Noto Sans"/>
          <w:bCs/>
          <w:sz w:val="18"/>
          <w:szCs w:val="18"/>
        </w:rPr>
      </w:pPr>
    </w:p>
    <w:p w14:paraId="59741482" w14:textId="77777777" w:rsidR="00114E91" w:rsidRPr="007944D3" w:rsidRDefault="00114E91" w:rsidP="00A21242">
      <w:pPr>
        <w:pStyle w:val="Prrafodelista"/>
        <w:numPr>
          <w:ilvl w:val="0"/>
          <w:numId w:val="11"/>
        </w:numPr>
        <w:spacing w:after="200"/>
        <w:ind w:left="0" w:right="-943" w:hanging="284"/>
        <w:jc w:val="both"/>
        <w:rPr>
          <w:rFonts w:ascii="Noto Sans" w:hAnsi="Noto Sans" w:cs="Noto Sans"/>
          <w:b/>
          <w:sz w:val="18"/>
          <w:szCs w:val="18"/>
        </w:rPr>
      </w:pPr>
      <w:r w:rsidRPr="000A7C89">
        <w:rPr>
          <w:rFonts w:ascii="Noto Sans" w:hAnsi="Noto Sans" w:cs="Noto Sans"/>
          <w:b/>
          <w:sz w:val="18"/>
          <w:szCs w:val="18"/>
        </w:rPr>
        <w:t xml:space="preserve">2 pozos a cielo abierto (PCA) </w:t>
      </w:r>
      <w:bookmarkStart w:id="4" w:name="_Hlk162364280"/>
      <w:r w:rsidRPr="000A7C89">
        <w:rPr>
          <w:rFonts w:ascii="Noto Sans" w:hAnsi="Noto Sans" w:cs="Noto Sans"/>
          <w:bCs/>
          <w:sz w:val="18"/>
          <w:szCs w:val="18"/>
        </w:rPr>
        <w:t>a una profundidad de 3.50 m o la profundidad que las aguas freáticas y/o los materiales conformantes de la columna estratigráfica (por su dureza o estado suelto) lo permitan. En el caso de que</w:t>
      </w:r>
      <w:r w:rsidRPr="000A7C89">
        <w:rPr>
          <w:rFonts w:ascii="Noto Sans" w:hAnsi="Noto Sans" w:cs="Noto Sans"/>
          <w:sz w:val="18"/>
          <w:szCs w:val="18"/>
        </w:rPr>
        <w:t xml:space="preserve"> la nueva construcción sea colindante a una edificación existente, se deberán realizar dicha exploración (PCA) a paño de la estructura existente y a una profundidad de 0.40 m por debajo del desplante de la cimentación existente, siempre y cuando los materiales que conformen la columna estratigráfica lo permitan.</w:t>
      </w:r>
      <w:bookmarkEnd w:id="4"/>
    </w:p>
    <w:p w14:paraId="5E5D81BD" w14:textId="77777777" w:rsidR="007944D3" w:rsidRPr="007944D3" w:rsidRDefault="007944D3" w:rsidP="0081089D">
      <w:pPr>
        <w:pStyle w:val="Prrafodelista"/>
        <w:ind w:right="-943"/>
        <w:rPr>
          <w:rFonts w:ascii="Noto Sans" w:hAnsi="Noto Sans" w:cs="Noto Sans"/>
          <w:b/>
          <w:sz w:val="18"/>
          <w:szCs w:val="18"/>
        </w:rPr>
      </w:pPr>
    </w:p>
    <w:p w14:paraId="1EAF4102" w14:textId="161A9A27" w:rsidR="007944D3" w:rsidRPr="0020721D" w:rsidRDefault="007944D3" w:rsidP="00A21242">
      <w:pPr>
        <w:pStyle w:val="Prrafodelista"/>
        <w:numPr>
          <w:ilvl w:val="0"/>
          <w:numId w:val="11"/>
        </w:numPr>
        <w:spacing w:after="200"/>
        <w:ind w:left="0" w:right="-943" w:hanging="284"/>
        <w:jc w:val="both"/>
        <w:rPr>
          <w:rFonts w:ascii="Noto Sans" w:hAnsi="Noto Sans" w:cs="Noto Sans"/>
          <w:b/>
          <w:sz w:val="18"/>
          <w:szCs w:val="18"/>
        </w:rPr>
      </w:pPr>
      <w:r w:rsidRPr="000A7C89">
        <w:rPr>
          <w:rFonts w:ascii="Noto Sans" w:hAnsi="Noto Sans" w:cs="Noto Sans"/>
          <w:b/>
          <w:sz w:val="18"/>
          <w:szCs w:val="18"/>
        </w:rPr>
        <w:t>2 pozos a cielo abierto (PCA)</w:t>
      </w:r>
      <w:r>
        <w:rPr>
          <w:rFonts w:ascii="Noto Sans" w:hAnsi="Noto Sans" w:cs="Noto Sans"/>
          <w:b/>
          <w:sz w:val="18"/>
          <w:szCs w:val="18"/>
        </w:rPr>
        <w:t xml:space="preserve">, </w:t>
      </w:r>
      <w:r w:rsidRPr="0020721D">
        <w:rPr>
          <w:rFonts w:ascii="Noto Sans" w:hAnsi="Noto Sans" w:cs="Noto Sans"/>
          <w:bCs/>
          <w:sz w:val="18"/>
          <w:szCs w:val="18"/>
        </w:rPr>
        <w:t>que se identificaran como calas en el sistema de cimentación existente</w:t>
      </w:r>
      <w:r w:rsidRPr="0020721D">
        <w:rPr>
          <w:rFonts w:ascii="Noto Sans" w:hAnsi="Noto Sans" w:cs="Noto Sans"/>
          <w:b/>
          <w:sz w:val="18"/>
          <w:szCs w:val="18"/>
        </w:rPr>
        <w:t xml:space="preserve"> </w:t>
      </w:r>
      <w:r w:rsidRPr="0020721D">
        <w:rPr>
          <w:rFonts w:ascii="Noto Sans" w:hAnsi="Noto Sans" w:cs="Noto Sans"/>
          <w:bCs/>
          <w:sz w:val="18"/>
          <w:szCs w:val="18"/>
        </w:rPr>
        <w:t>a una profundidad de 3.50 o la profundidad que las aguas freáticas y/o los materiales conformantes de la columna estratigráfica (por su dureza o estado suelto) lo permitan. En el caso de que</w:t>
      </w:r>
      <w:r w:rsidRPr="0020721D">
        <w:rPr>
          <w:rFonts w:ascii="Noto Sans" w:hAnsi="Noto Sans" w:cs="Noto Sans"/>
          <w:sz w:val="18"/>
          <w:szCs w:val="18"/>
        </w:rPr>
        <w:t xml:space="preserve"> la nueva construcción sea colindante a una edificación existente, se deberán realizar dicha exploración (PCA) a paño de la estructura existente y a una profundidad de 0.40 m por debajo del desplante de la cimentación existente, siempre y cuando los materiales que conformen la columna estratigráfica lo permitan</w:t>
      </w:r>
      <w:r w:rsidR="0020721D" w:rsidRPr="0020721D">
        <w:rPr>
          <w:rFonts w:ascii="Noto Sans" w:hAnsi="Noto Sans" w:cs="Noto Sans"/>
          <w:sz w:val="18"/>
          <w:szCs w:val="18"/>
        </w:rPr>
        <w:t>.</w:t>
      </w:r>
    </w:p>
    <w:p w14:paraId="5543A175" w14:textId="77777777" w:rsidR="00114E91" w:rsidRPr="000A7C89" w:rsidRDefault="00114E91" w:rsidP="000A7C89">
      <w:pPr>
        <w:ind w:left="-567" w:right="-801"/>
        <w:jc w:val="both"/>
        <w:rPr>
          <w:rFonts w:ascii="Noto Sans" w:hAnsi="Noto Sans" w:cs="Noto Sans"/>
          <w:sz w:val="18"/>
          <w:szCs w:val="18"/>
        </w:rPr>
      </w:pPr>
      <w:bookmarkStart w:id="5" w:name="_Hlk162428011"/>
      <w:r w:rsidRPr="000A7C89">
        <w:rPr>
          <w:rFonts w:ascii="Noto Sans" w:hAnsi="Noto Sans" w:cs="Noto Sans"/>
          <w:b/>
          <w:bCs/>
          <w:sz w:val="18"/>
          <w:szCs w:val="18"/>
        </w:rPr>
        <w:t xml:space="preserve">Los trabajos de laboratorio </w:t>
      </w:r>
      <w:r w:rsidRPr="000A7C89">
        <w:rPr>
          <w:rFonts w:ascii="Noto Sans" w:hAnsi="Noto Sans" w:cs="Noto Sans"/>
          <w:sz w:val="18"/>
          <w:szCs w:val="18"/>
        </w:rPr>
        <w:t>están sujetos a realizar sólo las pruebas que resulten procedentes para determinar las propiedades índices y mecánicas y en su caso hidráulicas del o los estratos que conformen la columna estratigráfica explorada, la factible presencia en su caso, de arcillas expansivas, suelos colapsables o suelos propensos al fenómeno de licuación  y su potencial, pero sí en la cantidad necesaria para contar con la información necesaria para el análisis geotécnico, enumerando a continuación las pruebas de mayor aplicabilidad en este tipo de proyectos, con su respectiva norma ASTM-D, debiendo considerar la necesaria aplicación de las factibles de acuerdo al tipo de material en el subsuelo y de la exploración realizada;</w:t>
      </w:r>
    </w:p>
    <w:bookmarkEnd w:id="5"/>
    <w:p w14:paraId="1E95E45E" w14:textId="77777777" w:rsidR="00114E91" w:rsidRPr="000A7C89" w:rsidRDefault="00114E91" w:rsidP="000A7C89">
      <w:pPr>
        <w:ind w:right="-801"/>
        <w:jc w:val="both"/>
        <w:rPr>
          <w:rFonts w:ascii="Noto Sans" w:hAnsi="Noto Sans" w:cs="Noto Sans"/>
          <w:bCs/>
          <w:sz w:val="18"/>
          <w:szCs w:val="18"/>
        </w:rPr>
      </w:pPr>
    </w:p>
    <w:p w14:paraId="77669BF9"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Descripción e identificación de suelos, procedimiento y clasificación, ASTM D2488-22 y ASTM D2487-17e1 respectivamente.</w:t>
      </w:r>
    </w:p>
    <w:p w14:paraId="367A97A5"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Contenido de humedad, ASTM D2216-19 / NMX-C-475-ONNCEE-2020 / NMX-C-416-ONNCEE-2020.</w:t>
      </w:r>
    </w:p>
    <w:p w14:paraId="181855E8"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Densidad de Solidos, ASTM D1505.</w:t>
      </w:r>
    </w:p>
    <w:p w14:paraId="78A46B43"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Granulometría, ASTM D6913/D6913M-17 / NMX-C-416-ONNCEE-2020.</w:t>
      </w:r>
    </w:p>
    <w:p w14:paraId="56B3DC34"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lang w:val="fr-FR"/>
        </w:rPr>
      </w:pPr>
      <w:r w:rsidRPr="000A7C89">
        <w:rPr>
          <w:rFonts w:ascii="Noto Sans" w:hAnsi="Noto Sans" w:cs="Noto Sans"/>
          <w:bCs/>
          <w:sz w:val="18"/>
          <w:szCs w:val="18"/>
          <w:lang w:val="fr-FR"/>
        </w:rPr>
        <w:t>Limites de Atterberg, ASTM D4318-17e1 / NMX-C-480-ONNCCE-2018 / NMX-C-416-ONNCEE-2020.</w:t>
      </w:r>
    </w:p>
    <w:p w14:paraId="4D13A243"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lang w:val="es-419"/>
        </w:rPr>
      </w:pPr>
      <w:r w:rsidRPr="000A7C89">
        <w:rPr>
          <w:rFonts w:ascii="Noto Sans" w:hAnsi="Noto Sans" w:cs="Noto Sans"/>
          <w:bCs/>
          <w:sz w:val="18"/>
          <w:szCs w:val="18"/>
        </w:rPr>
        <w:t xml:space="preserve">Límites de contracción, ASTM D427 </w:t>
      </w:r>
      <w:r w:rsidRPr="000A7C89">
        <w:rPr>
          <w:rFonts w:ascii="Noto Sans" w:hAnsi="Noto Sans" w:cs="Noto Sans"/>
          <w:bCs/>
          <w:sz w:val="18"/>
          <w:szCs w:val="18"/>
          <w:lang w:val="es-419"/>
        </w:rPr>
        <w:t>/ NMX-C-480-ONNCCE-2018 / NMX-C-416-ONNCEE-2020.</w:t>
      </w:r>
    </w:p>
    <w:p w14:paraId="0544C959"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lang w:val="pt-BR"/>
        </w:rPr>
      </w:pPr>
      <w:r w:rsidRPr="000A7C89">
        <w:rPr>
          <w:rFonts w:ascii="Noto Sans" w:hAnsi="Noto Sans" w:cs="Noto Sans"/>
          <w:bCs/>
          <w:sz w:val="18"/>
          <w:szCs w:val="18"/>
          <w:lang w:val="pt-BR"/>
        </w:rPr>
        <w:lastRenderedPageBreak/>
        <w:t>Equivalente de arena ASTM D2419-22 / NMX-C-480-ONNCCE-2014.</w:t>
      </w:r>
    </w:p>
    <w:p w14:paraId="3AED091D"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Densidad y Peso unitario del suelo in situ mediante cono de arena, ASTM D1556/D1556M-15e1.</w:t>
      </w:r>
    </w:p>
    <w:p w14:paraId="328376B3"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Consolidación Unidimensional, ASTM D2435/D435M-11.</w:t>
      </w:r>
    </w:p>
    <w:p w14:paraId="786D90B5" w14:textId="77777777" w:rsidR="00114E91" w:rsidRPr="000A7C89" w:rsidRDefault="00114E91" w:rsidP="00A21242">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Compresión simple o no confinada, ASTM D2166/D2166M-16.</w:t>
      </w:r>
    </w:p>
    <w:p w14:paraId="1E556E3C"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Triaxial no consolidado no drenado UU, ASTM D2850-95 / NMX-C-432-ONNCCE-2002.</w:t>
      </w:r>
    </w:p>
    <w:p w14:paraId="4E72BEA6"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Triaxial consolidado drenado CC, ASTM D2166.</w:t>
      </w:r>
    </w:p>
    <w:p w14:paraId="2308D1C1"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 xml:space="preserve">Ensaye </w:t>
      </w:r>
      <w:proofErr w:type="spellStart"/>
      <w:r w:rsidRPr="000A7C89">
        <w:rPr>
          <w:rFonts w:ascii="Noto Sans" w:hAnsi="Noto Sans" w:cs="Noto Sans"/>
          <w:bCs/>
          <w:sz w:val="18"/>
          <w:szCs w:val="18"/>
        </w:rPr>
        <w:t>Lugeon</w:t>
      </w:r>
      <w:proofErr w:type="spellEnd"/>
      <w:r w:rsidRPr="000A7C89">
        <w:rPr>
          <w:rFonts w:ascii="Noto Sans" w:hAnsi="Noto Sans" w:cs="Noto Sans"/>
          <w:bCs/>
          <w:sz w:val="18"/>
          <w:szCs w:val="18"/>
        </w:rPr>
        <w:t>, ASTM D 4630-19.</w:t>
      </w:r>
    </w:p>
    <w:p w14:paraId="24639EB9"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Ensaye Lefranc, ASTM D 4631-18.</w:t>
      </w:r>
    </w:p>
    <w:p w14:paraId="1CCCEF3C"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Expansión libre, ASTM-D 4829-21.</w:t>
      </w:r>
    </w:p>
    <w:p w14:paraId="7D0283F8"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 xml:space="preserve">Proctor Estándar, ASTM D698-12(2021) / </w:t>
      </w:r>
      <w:r w:rsidRPr="000A7C89">
        <w:rPr>
          <w:rFonts w:ascii="Noto Sans" w:hAnsi="Noto Sans" w:cs="Noto Sans"/>
          <w:sz w:val="18"/>
          <w:szCs w:val="18"/>
        </w:rPr>
        <w:t>NMX-C-476-ONNCCE-2017 y NMX-C-476-ONNCCE-2013.</w:t>
      </w:r>
    </w:p>
    <w:p w14:paraId="648DC39E" w14:textId="77777777" w:rsidR="00114E91" w:rsidRPr="000A7C89" w:rsidRDefault="00114E91" w:rsidP="00C726EF">
      <w:pPr>
        <w:pStyle w:val="Prrafodelista"/>
        <w:numPr>
          <w:ilvl w:val="0"/>
          <w:numId w:val="10"/>
        </w:numPr>
        <w:ind w:left="284" w:right="-801" w:hanging="284"/>
        <w:jc w:val="both"/>
        <w:rPr>
          <w:rFonts w:ascii="Noto Sans" w:hAnsi="Noto Sans" w:cs="Noto Sans"/>
          <w:bCs/>
          <w:sz w:val="18"/>
          <w:szCs w:val="18"/>
        </w:rPr>
      </w:pPr>
      <w:r w:rsidRPr="000A7C89">
        <w:rPr>
          <w:rFonts w:ascii="Noto Sans" w:hAnsi="Noto Sans" w:cs="Noto Sans"/>
          <w:bCs/>
          <w:sz w:val="18"/>
          <w:szCs w:val="18"/>
        </w:rPr>
        <w:t>Determinación de RQD, ASTM D6031/6032M-17.</w:t>
      </w:r>
    </w:p>
    <w:p w14:paraId="2D966E6C" w14:textId="77777777" w:rsidR="00114E91" w:rsidRPr="000A7C89" w:rsidRDefault="00114E91" w:rsidP="00C726EF">
      <w:pPr>
        <w:ind w:right="-801"/>
        <w:jc w:val="both"/>
        <w:rPr>
          <w:rFonts w:ascii="Noto Sans" w:hAnsi="Noto Sans" w:cs="Noto Sans"/>
          <w:bCs/>
          <w:sz w:val="18"/>
          <w:szCs w:val="18"/>
        </w:rPr>
      </w:pPr>
    </w:p>
    <w:p w14:paraId="7F16FFE5" w14:textId="77777777" w:rsidR="00114E91" w:rsidRPr="000A7C89" w:rsidRDefault="00114E91" w:rsidP="000A7C89">
      <w:pPr>
        <w:ind w:left="-567" w:right="-801"/>
        <w:jc w:val="both"/>
        <w:rPr>
          <w:rFonts w:ascii="Noto Sans" w:hAnsi="Noto Sans" w:cs="Noto Sans"/>
          <w:sz w:val="18"/>
          <w:szCs w:val="18"/>
        </w:rPr>
      </w:pPr>
      <w:r w:rsidRPr="000A7C89">
        <w:rPr>
          <w:rFonts w:ascii="Noto Sans" w:hAnsi="Noto Sans" w:cs="Noto Sans"/>
          <w:sz w:val="18"/>
          <w:szCs w:val="18"/>
        </w:rPr>
        <w:t>Dentro de los alcances se debe realizar la investigación en lo referente a posibles afectaciones geológicas en la zona del terreno.</w:t>
      </w:r>
    </w:p>
    <w:p w14:paraId="3063EC27" w14:textId="77777777" w:rsidR="00114E91" w:rsidRPr="000A7C89" w:rsidRDefault="00114E91" w:rsidP="000A7C89">
      <w:pPr>
        <w:ind w:left="-567" w:right="-801"/>
        <w:jc w:val="both"/>
        <w:rPr>
          <w:rFonts w:ascii="Noto Sans" w:hAnsi="Noto Sans" w:cs="Noto Sans"/>
          <w:sz w:val="18"/>
          <w:szCs w:val="18"/>
        </w:rPr>
      </w:pPr>
    </w:p>
    <w:p w14:paraId="046766AB" w14:textId="77777777" w:rsidR="00114E91" w:rsidRPr="000A7C89" w:rsidRDefault="00114E91" w:rsidP="000A7C89">
      <w:pPr>
        <w:ind w:left="-567" w:right="-801"/>
        <w:jc w:val="both"/>
        <w:rPr>
          <w:rFonts w:ascii="Noto Sans" w:hAnsi="Noto Sans" w:cs="Noto Sans"/>
          <w:sz w:val="18"/>
          <w:szCs w:val="18"/>
        </w:rPr>
      </w:pPr>
      <w:bookmarkStart w:id="6" w:name="_Hlk162428050"/>
      <w:r w:rsidRPr="000A7C89">
        <w:rPr>
          <w:rFonts w:ascii="Noto Sans" w:hAnsi="Noto Sans" w:cs="Noto Sans"/>
          <w:sz w:val="18"/>
          <w:szCs w:val="18"/>
        </w:rPr>
        <w:t xml:space="preserve">De acuerdo a la Ley de Infraestructura de la Calidad, los </w:t>
      </w:r>
      <w:r w:rsidRPr="000A7C89">
        <w:rPr>
          <w:rFonts w:ascii="Noto Sans" w:hAnsi="Noto Sans" w:cs="Noto Sans"/>
          <w:b/>
          <w:bCs/>
          <w:sz w:val="18"/>
          <w:szCs w:val="18"/>
        </w:rPr>
        <w:t>laboratorios que realicen las pruebas necesarias para el desarrollo del presente estudio, deberán estar acreditados por la Entidad Mexicana de Acreditación (EMA),</w:t>
      </w:r>
      <w:r w:rsidRPr="000A7C89">
        <w:rPr>
          <w:rFonts w:ascii="Noto Sans" w:hAnsi="Noto Sans" w:cs="Noto Sans"/>
          <w:sz w:val="18"/>
          <w:szCs w:val="18"/>
        </w:rPr>
        <w:t xml:space="preserve"> debiendo anexarse al estudio copia de la documentación respectiva e informar con antelación a la DARP vía el Residente de Servicios, la información sobre  el laboratorio seleccionado por la contratista con objeto de verificar en tiempo la certificación con la que cuenta dicho laboratorio. Los resultados de laboratorio deberán ir firmados por la persona que elabore, revise y autorice dichas pruebas.</w:t>
      </w:r>
    </w:p>
    <w:bookmarkEnd w:id="6"/>
    <w:p w14:paraId="0DDA6113" w14:textId="77777777" w:rsidR="00114E91" w:rsidRPr="000A7C89" w:rsidRDefault="00114E91" w:rsidP="000A7C89">
      <w:pPr>
        <w:ind w:left="-567" w:right="-801"/>
        <w:jc w:val="both"/>
        <w:rPr>
          <w:rFonts w:ascii="Noto Sans" w:hAnsi="Noto Sans" w:cs="Noto Sans"/>
          <w:sz w:val="18"/>
          <w:szCs w:val="18"/>
        </w:rPr>
      </w:pPr>
    </w:p>
    <w:p w14:paraId="0DCADD2A" w14:textId="77777777" w:rsidR="00114E91" w:rsidRPr="000A7C89" w:rsidRDefault="00114E91" w:rsidP="000A7C89">
      <w:pPr>
        <w:ind w:left="-567" w:right="-801"/>
        <w:jc w:val="both"/>
        <w:rPr>
          <w:rFonts w:ascii="Noto Sans" w:hAnsi="Noto Sans" w:cs="Noto Sans"/>
          <w:b/>
          <w:bCs/>
          <w:sz w:val="18"/>
          <w:szCs w:val="18"/>
        </w:rPr>
      </w:pPr>
      <w:r w:rsidRPr="000A7C89">
        <w:rPr>
          <w:rFonts w:ascii="Noto Sans" w:hAnsi="Noto Sans" w:cs="Noto Sans"/>
          <w:b/>
          <w:bCs/>
          <w:sz w:val="18"/>
          <w:szCs w:val="18"/>
        </w:rPr>
        <w:t>Trabajos de gabinete.</w:t>
      </w:r>
    </w:p>
    <w:p w14:paraId="3DB57A2B" w14:textId="1152C547" w:rsidR="00114E91" w:rsidRDefault="00114E91" w:rsidP="000A7C89">
      <w:pPr>
        <w:ind w:left="-567" w:right="-801"/>
        <w:jc w:val="both"/>
        <w:rPr>
          <w:rFonts w:ascii="Noto Sans" w:hAnsi="Noto Sans" w:cs="Noto Sans"/>
          <w:sz w:val="18"/>
          <w:szCs w:val="18"/>
        </w:rPr>
      </w:pPr>
      <w:bookmarkStart w:id="7" w:name="_Hlk162428057"/>
      <w:r w:rsidRPr="000A7C89">
        <w:rPr>
          <w:rFonts w:ascii="Noto Sans" w:hAnsi="Noto Sans" w:cs="Noto Sans"/>
          <w:sz w:val="18"/>
          <w:szCs w:val="18"/>
        </w:rPr>
        <w:t>El informe debe contener, como mínimo: antecedentes; objetivos y alcances; memoria descriptiva (condiciones geotécnicas del sitio); marco e informe geológico de la zona; trabajos de campo; trabajos y reportes  de laboratorio; condiciones estratigráficas y propiedades del subsuelo; determinación del tipo de terreno, zona y parámetros sísmicos de acuerdo al Reglamento de Construcciones Local</w:t>
      </w:r>
      <w:r w:rsidR="00366C71">
        <w:rPr>
          <w:rFonts w:ascii="Noto Sans" w:hAnsi="Noto Sans" w:cs="Noto Sans"/>
          <w:sz w:val="18"/>
          <w:szCs w:val="18"/>
        </w:rPr>
        <w:t>, manual CFE</w:t>
      </w:r>
      <w:r w:rsidR="00A61C3B">
        <w:rPr>
          <w:rFonts w:ascii="Noto Sans" w:hAnsi="Noto Sans" w:cs="Noto Sans"/>
          <w:sz w:val="18"/>
          <w:szCs w:val="18"/>
        </w:rPr>
        <w:t xml:space="preserve"> 93</w:t>
      </w:r>
      <w:r w:rsidRPr="000A7C89">
        <w:rPr>
          <w:rFonts w:ascii="Noto Sans" w:hAnsi="Noto Sans" w:cs="Noto Sans"/>
          <w:sz w:val="18"/>
          <w:szCs w:val="18"/>
        </w:rPr>
        <w:t xml:space="preserve"> y Manual CFE 2015 (PRODISIS)</w:t>
      </w:r>
      <w:r w:rsidR="00366C71">
        <w:rPr>
          <w:rFonts w:ascii="Noto Sans" w:hAnsi="Noto Sans" w:cs="Noto Sans"/>
          <w:sz w:val="18"/>
          <w:szCs w:val="18"/>
        </w:rPr>
        <w:t xml:space="preserve"> como dato de referencia</w:t>
      </w:r>
      <w:r w:rsidRPr="000A7C89">
        <w:rPr>
          <w:rFonts w:ascii="Noto Sans" w:hAnsi="Noto Sans" w:cs="Noto Sans"/>
          <w:sz w:val="18"/>
          <w:szCs w:val="18"/>
        </w:rPr>
        <w:t xml:space="preserve">; interpretación y análisis geotécnico; conclusiones y recomendaciones para la selección de los sistemas de cimentación factibles, de los parámetros de análisis necesarios, de los procedimientos y aspectos técnicos de seguridad para la construcción de las diferentes cimentaciones factibles; y de las recomendaciones desde el punto de vista geotécnico para el diseño </w:t>
      </w:r>
      <w:r w:rsidR="00355181">
        <w:rPr>
          <w:rFonts w:ascii="Noto Sans" w:hAnsi="Noto Sans" w:cs="Noto Sans"/>
          <w:sz w:val="18"/>
          <w:szCs w:val="18"/>
        </w:rPr>
        <w:t>de la ampliación</w:t>
      </w:r>
      <w:r w:rsidRPr="000A7C89">
        <w:rPr>
          <w:rFonts w:ascii="Noto Sans" w:hAnsi="Noto Sans" w:cs="Noto Sans"/>
          <w:sz w:val="18"/>
          <w:szCs w:val="18"/>
        </w:rPr>
        <w:t xml:space="preserve"> por construir y en su caso muros de contención (empujes); revisión de la estabilidad de las excavaciones, revisión del estado límite de falla y revisión del estado límite de servicio; módulos de reacción del subsuelo, recomendaciones geotécnicas para el terreno de apoyo de los firmes interiores y exteriores, procedimientos constructivos generales, conclusiones y recomendaciones generales, memoria de cálculo de soporte de cada valor determinado, reportes de visitas al terreno, reportes fotográficos, en su caso.</w:t>
      </w:r>
      <w:bookmarkEnd w:id="7"/>
    </w:p>
    <w:p w14:paraId="1FBC57E5" w14:textId="77777777" w:rsidR="00585FD9" w:rsidRDefault="00585FD9" w:rsidP="000A7C89">
      <w:pPr>
        <w:ind w:left="-567" w:right="-801"/>
        <w:jc w:val="both"/>
        <w:rPr>
          <w:rFonts w:ascii="Noto Sans" w:hAnsi="Noto Sans" w:cs="Noto Sans"/>
          <w:sz w:val="18"/>
          <w:szCs w:val="18"/>
        </w:rPr>
      </w:pPr>
    </w:p>
    <w:p w14:paraId="24AE437F" w14:textId="77777777" w:rsidR="00585FD9" w:rsidRPr="00116E31" w:rsidRDefault="00585FD9" w:rsidP="00585FD9">
      <w:pPr>
        <w:ind w:left="-567" w:right="-801"/>
        <w:jc w:val="both"/>
        <w:rPr>
          <w:rFonts w:ascii="Noto Sans" w:hAnsi="Noto Sans" w:cs="Noto Sans"/>
          <w:sz w:val="18"/>
          <w:szCs w:val="18"/>
        </w:rPr>
      </w:pPr>
      <w:r w:rsidRPr="0052245E">
        <w:rPr>
          <w:rFonts w:ascii="Noto Sans" w:hAnsi="Noto Sans" w:cs="Noto Sans"/>
          <w:sz w:val="18"/>
          <w:szCs w:val="18"/>
        </w:rPr>
        <w:t>Así también, en caso de que la Ampliación NO corresponda a un cuerpo independiente, sino “ligado” a la construcción existente se deberá</w:t>
      </w:r>
      <w:r w:rsidRPr="0052245E">
        <w:rPr>
          <w:rFonts w:ascii="Montserrat" w:hAnsi="Montserrat"/>
          <w:sz w:val="22"/>
          <w:szCs w:val="22"/>
        </w:rPr>
        <w:t xml:space="preserve"> (</w:t>
      </w:r>
      <w:r w:rsidRPr="0052245E">
        <w:rPr>
          <w:rFonts w:ascii="Noto Sans" w:hAnsi="Noto Sans" w:cs="Noto Sans"/>
          <w:sz w:val="18"/>
          <w:szCs w:val="18"/>
        </w:rPr>
        <w:t xml:space="preserve">en base a la valoración de las condiciones del sistema suelo-cimentación, de las propiedades y condiciones del sistema de cimentación, de la inspección ocular, de los resultados del estudio de mecánica de suelos) desarrollar la evaluación geotécnica de la cimentación en sus condiciones actuales de esfuerzos y en sus condiciones de </w:t>
      </w:r>
      <w:r w:rsidRPr="0052245E">
        <w:rPr>
          <w:rFonts w:ascii="Noto Sans" w:hAnsi="Noto Sans" w:cs="Noto Sans"/>
          <w:sz w:val="18"/>
          <w:szCs w:val="18"/>
        </w:rPr>
        <w:lastRenderedPageBreak/>
        <w:t>una estructura ya ampliada, de acuerdo a los resultados del análisis numérico estructural del inmueble, desarrollando el análisis numérico que determinará el estado actual en condiciones estáticas y dinámicas del sistema de cimentación, así como sus conclusiones y recomendaciones sobre las cualidades o necesidades requeridas para garantizar un correcto comportamiento y estabilidad del sistema de cimentación.</w:t>
      </w:r>
    </w:p>
    <w:p w14:paraId="761CA806" w14:textId="77777777" w:rsidR="00114E91" w:rsidRPr="000A7C89" w:rsidRDefault="00114E91" w:rsidP="000A7C89">
      <w:pPr>
        <w:ind w:left="-567" w:right="-801"/>
        <w:jc w:val="both"/>
        <w:rPr>
          <w:rFonts w:ascii="Noto Sans" w:hAnsi="Noto Sans" w:cs="Noto Sans"/>
          <w:sz w:val="18"/>
          <w:szCs w:val="18"/>
        </w:rPr>
      </w:pPr>
    </w:p>
    <w:p w14:paraId="4466D74E" w14:textId="77777777" w:rsidR="00114E91" w:rsidRPr="000A7C89" w:rsidRDefault="00114E91" w:rsidP="000A7C89">
      <w:pPr>
        <w:ind w:left="-567" w:right="-801"/>
        <w:jc w:val="both"/>
        <w:rPr>
          <w:rFonts w:ascii="Noto Sans" w:hAnsi="Noto Sans" w:cs="Noto Sans"/>
          <w:b/>
          <w:bCs/>
          <w:sz w:val="18"/>
          <w:szCs w:val="18"/>
        </w:rPr>
      </w:pPr>
      <w:r w:rsidRPr="000A7C89">
        <w:rPr>
          <w:rFonts w:ascii="Noto Sans" w:hAnsi="Noto Sans" w:cs="Noto Sans"/>
          <w:b/>
          <w:bCs/>
          <w:sz w:val="18"/>
          <w:szCs w:val="18"/>
        </w:rPr>
        <w:t>Los resultados del estudio de Mecánica de Suelos deberán:</w:t>
      </w:r>
    </w:p>
    <w:p w14:paraId="210D8B5E" w14:textId="77777777" w:rsidR="00114E91" w:rsidRPr="000A7C89" w:rsidRDefault="00114E91" w:rsidP="00A21242">
      <w:pPr>
        <w:pStyle w:val="Prrafodelista"/>
        <w:numPr>
          <w:ilvl w:val="0"/>
          <w:numId w:val="11"/>
        </w:numPr>
        <w:spacing w:after="200"/>
        <w:ind w:left="0" w:right="-801" w:hanging="284"/>
        <w:jc w:val="both"/>
        <w:rPr>
          <w:rFonts w:ascii="Noto Sans" w:hAnsi="Noto Sans" w:cs="Noto Sans"/>
          <w:bCs/>
          <w:sz w:val="18"/>
          <w:szCs w:val="18"/>
        </w:rPr>
      </w:pPr>
      <w:bookmarkStart w:id="8" w:name="_Hlk162428068"/>
      <w:r w:rsidRPr="000A7C89">
        <w:rPr>
          <w:rFonts w:ascii="Noto Sans" w:hAnsi="Noto Sans" w:cs="Noto Sans"/>
          <w:bCs/>
          <w:sz w:val="18"/>
          <w:szCs w:val="18"/>
        </w:rPr>
        <w:t>Permitir, el diseño racional de la cimentación y definir el procedimiento constructivo de la misma.</w:t>
      </w:r>
    </w:p>
    <w:p w14:paraId="1FA85EF5" w14:textId="77777777" w:rsidR="00114E91" w:rsidRPr="000A7C89" w:rsidRDefault="00114E91" w:rsidP="00A21242">
      <w:pPr>
        <w:pStyle w:val="Prrafodelista"/>
        <w:numPr>
          <w:ilvl w:val="0"/>
          <w:numId w:val="11"/>
        </w:numPr>
        <w:spacing w:after="200"/>
        <w:ind w:left="0" w:right="-801" w:hanging="284"/>
        <w:jc w:val="both"/>
        <w:rPr>
          <w:rFonts w:ascii="Noto Sans" w:hAnsi="Noto Sans" w:cs="Noto Sans"/>
          <w:bCs/>
          <w:sz w:val="18"/>
          <w:szCs w:val="18"/>
        </w:rPr>
      </w:pPr>
      <w:r w:rsidRPr="000A7C89">
        <w:rPr>
          <w:rFonts w:ascii="Noto Sans" w:hAnsi="Noto Sans" w:cs="Noto Sans"/>
          <w:bCs/>
          <w:sz w:val="18"/>
          <w:szCs w:val="18"/>
        </w:rPr>
        <w:t>Otorgar la información suficiente y necesaria, en este rubro, para el diseño de la superestructura.</w:t>
      </w:r>
    </w:p>
    <w:p w14:paraId="194F8D43" w14:textId="77777777" w:rsidR="00114E91" w:rsidRPr="000D7FC3" w:rsidRDefault="00114E91" w:rsidP="00A21242">
      <w:pPr>
        <w:pStyle w:val="Prrafodelista"/>
        <w:numPr>
          <w:ilvl w:val="0"/>
          <w:numId w:val="11"/>
        </w:numPr>
        <w:spacing w:after="200"/>
        <w:ind w:left="0" w:right="-801" w:hanging="284"/>
        <w:jc w:val="both"/>
        <w:rPr>
          <w:rFonts w:ascii="Noto Sans" w:hAnsi="Noto Sans" w:cs="Noto Sans"/>
          <w:bCs/>
          <w:sz w:val="18"/>
          <w:szCs w:val="18"/>
        </w:rPr>
      </w:pPr>
      <w:r w:rsidRPr="000D7FC3">
        <w:rPr>
          <w:rFonts w:ascii="Noto Sans" w:hAnsi="Noto Sans" w:cs="Noto Sans"/>
          <w:bCs/>
          <w:sz w:val="18"/>
          <w:szCs w:val="18"/>
        </w:rPr>
        <w:t>Coadyuvar (mediante la información técnica que proporcionará) a la determinación de la viabilidad del predio en cuestión (por costo, grado de dificultad y comportamiento esperado de la cimentación).</w:t>
      </w:r>
    </w:p>
    <w:p w14:paraId="1BEAF5EB" w14:textId="77777777" w:rsidR="00114E91" w:rsidRPr="000D7FC3" w:rsidRDefault="00114E91" w:rsidP="00A21242">
      <w:pPr>
        <w:pStyle w:val="Prrafodelista"/>
        <w:numPr>
          <w:ilvl w:val="0"/>
          <w:numId w:val="11"/>
        </w:numPr>
        <w:spacing w:after="200"/>
        <w:ind w:left="0" w:right="-801" w:hanging="284"/>
        <w:jc w:val="both"/>
        <w:rPr>
          <w:rFonts w:ascii="Noto Sans" w:hAnsi="Noto Sans" w:cs="Noto Sans"/>
          <w:bCs/>
          <w:sz w:val="18"/>
          <w:szCs w:val="18"/>
        </w:rPr>
      </w:pPr>
      <w:r w:rsidRPr="000D7FC3">
        <w:rPr>
          <w:rFonts w:ascii="Noto Sans" w:hAnsi="Noto Sans" w:cs="Noto Sans"/>
          <w:bCs/>
          <w:sz w:val="18"/>
          <w:szCs w:val="18"/>
        </w:rPr>
        <w:t>Determinar el coeficiente sísmico del sitio de acuerdo con lo establecido en el Reglamento de Construcciones vigente y aplicable y al estudio geofísico.</w:t>
      </w:r>
    </w:p>
    <w:p w14:paraId="1FE90327" w14:textId="6EE0CF76" w:rsidR="00114E91" w:rsidRPr="000A7C89" w:rsidRDefault="00114E91" w:rsidP="00A21242">
      <w:pPr>
        <w:pStyle w:val="Prrafodelista"/>
        <w:numPr>
          <w:ilvl w:val="0"/>
          <w:numId w:val="11"/>
        </w:numPr>
        <w:ind w:left="0" w:right="-801" w:hanging="284"/>
        <w:jc w:val="both"/>
        <w:rPr>
          <w:rFonts w:ascii="Noto Sans" w:hAnsi="Noto Sans" w:cs="Noto Sans"/>
          <w:bCs/>
          <w:sz w:val="18"/>
          <w:szCs w:val="18"/>
        </w:rPr>
      </w:pPr>
      <w:r w:rsidRPr="000A7C89">
        <w:rPr>
          <w:rFonts w:ascii="Noto Sans" w:hAnsi="Noto Sans" w:cs="Noto Sans"/>
          <w:bCs/>
          <w:sz w:val="18"/>
          <w:szCs w:val="18"/>
        </w:rPr>
        <w:t>Identificar cuando sea procedente, la posibilidad de afectaciones geológicas o geotécnicas, derivadas de extracción subterránea de agua a través de pozos existentes; o de fallas o accidentes geológicos en el sitio o en el entorno de influencia que pudiesen afectar a la unidad.</w:t>
      </w:r>
    </w:p>
    <w:p w14:paraId="2CFB186E" w14:textId="77777777" w:rsidR="00755E69" w:rsidRDefault="00114E91" w:rsidP="00A21242">
      <w:pPr>
        <w:pStyle w:val="Prrafodelista"/>
        <w:numPr>
          <w:ilvl w:val="0"/>
          <w:numId w:val="11"/>
        </w:numPr>
        <w:ind w:left="0" w:right="-801" w:hanging="284"/>
        <w:jc w:val="both"/>
        <w:rPr>
          <w:rFonts w:ascii="Noto Sans" w:hAnsi="Noto Sans" w:cs="Noto Sans"/>
          <w:bCs/>
          <w:sz w:val="18"/>
          <w:szCs w:val="18"/>
        </w:rPr>
      </w:pPr>
      <w:r w:rsidRPr="00755E69">
        <w:rPr>
          <w:rFonts w:ascii="Noto Sans" w:hAnsi="Noto Sans" w:cs="Noto Sans"/>
          <w:bCs/>
          <w:sz w:val="18"/>
          <w:szCs w:val="18"/>
        </w:rPr>
        <w:t>En su caso, analizar, concluir y recomendar sobre la estabilidad de taludes y laderas. Así como para las excavaciones</w:t>
      </w:r>
      <w:bookmarkEnd w:id="8"/>
      <w:r w:rsidR="00755E69">
        <w:rPr>
          <w:rFonts w:ascii="Noto Sans" w:hAnsi="Noto Sans" w:cs="Noto Sans"/>
          <w:bCs/>
          <w:sz w:val="18"/>
          <w:szCs w:val="18"/>
        </w:rPr>
        <w:t>.</w:t>
      </w:r>
    </w:p>
    <w:p w14:paraId="7AF604C2" w14:textId="77777777" w:rsidR="00FA715F" w:rsidRPr="00755E69" w:rsidRDefault="00FA715F" w:rsidP="00D97156">
      <w:pPr>
        <w:pStyle w:val="Prrafodelista"/>
        <w:ind w:left="0" w:right="-801"/>
        <w:jc w:val="both"/>
        <w:rPr>
          <w:rFonts w:ascii="Noto Sans" w:hAnsi="Noto Sans" w:cs="Noto Sans"/>
          <w:bCs/>
          <w:sz w:val="18"/>
          <w:szCs w:val="18"/>
        </w:rPr>
      </w:pPr>
    </w:p>
    <w:p w14:paraId="7F8BCDE5" w14:textId="1458C7F1" w:rsidR="00114E91" w:rsidRPr="00755E69" w:rsidRDefault="00114E91" w:rsidP="00755E69">
      <w:pPr>
        <w:ind w:left="-567" w:right="-801"/>
        <w:jc w:val="both"/>
        <w:rPr>
          <w:rFonts w:ascii="Noto Sans" w:hAnsi="Noto Sans" w:cs="Noto Sans"/>
          <w:sz w:val="18"/>
          <w:szCs w:val="18"/>
        </w:rPr>
      </w:pPr>
      <w:r w:rsidRPr="00755E69">
        <w:rPr>
          <w:rFonts w:ascii="Noto Sans" w:hAnsi="Noto Sans" w:cs="Noto Sans"/>
          <w:sz w:val="18"/>
          <w:szCs w:val="18"/>
        </w:rPr>
        <w:t xml:space="preserve">Es importante considerar que la exploración y todo lo indicado en los presentes </w:t>
      </w:r>
      <w:r w:rsidR="000A7C89" w:rsidRPr="00755E69">
        <w:rPr>
          <w:rFonts w:ascii="Noto Sans" w:hAnsi="Noto Sans" w:cs="Noto Sans"/>
          <w:sz w:val="18"/>
          <w:szCs w:val="18"/>
        </w:rPr>
        <w:t>TR</w:t>
      </w:r>
      <w:r w:rsidRPr="00755E69">
        <w:rPr>
          <w:rFonts w:ascii="Noto Sans" w:hAnsi="Noto Sans" w:cs="Noto Sans"/>
          <w:sz w:val="18"/>
          <w:szCs w:val="18"/>
        </w:rPr>
        <w:t>, no es de carácter limitativo, por lo que la empresa que se contrate en su carácter profesional y de especialista en las materias involucradas en el presente servicio, queda comprometida a realizar lo que juzgue necesario para alcanzar el objetivo requerido por el Instituto. En caso de no ser factible tomar muestras inalteradas, detallar las razones e implicaciones de ello derivadas y la descripción de las correlaciones a emplear.</w:t>
      </w:r>
    </w:p>
    <w:p w14:paraId="3166CD9E" w14:textId="77777777" w:rsidR="00114E91" w:rsidRPr="000A7C89" w:rsidRDefault="00114E91" w:rsidP="000A7C89">
      <w:pPr>
        <w:ind w:left="-567" w:right="-801"/>
        <w:jc w:val="both"/>
        <w:rPr>
          <w:rFonts w:ascii="Noto Sans" w:hAnsi="Noto Sans" w:cs="Noto Sans"/>
          <w:sz w:val="18"/>
          <w:szCs w:val="18"/>
        </w:rPr>
      </w:pPr>
    </w:p>
    <w:p w14:paraId="4FEAF0F4" w14:textId="77777777" w:rsidR="00114E91" w:rsidRPr="000A7C89" w:rsidRDefault="00114E91" w:rsidP="000A7C89">
      <w:pPr>
        <w:ind w:left="-567" w:right="-801"/>
        <w:jc w:val="both"/>
        <w:rPr>
          <w:rFonts w:ascii="Noto Sans" w:hAnsi="Noto Sans" w:cs="Noto Sans"/>
          <w:sz w:val="18"/>
          <w:szCs w:val="18"/>
        </w:rPr>
      </w:pPr>
      <w:r w:rsidRPr="000A7C89">
        <w:rPr>
          <w:rFonts w:ascii="Noto Sans" w:hAnsi="Noto Sans" w:cs="Noto Sans"/>
          <w:sz w:val="18"/>
          <w:szCs w:val="18"/>
        </w:rPr>
        <w:t>Para tal efecto se reitera la indicación aplicable al licitante ganador acerca de la necesidad de mantener reuniones: de inicio para fijar de común acuerdo los criterios aplicables del estudio, y periódicas para consensar las acciones por desarrollar y conocer y revisar los avances que se vayan obteniendo.</w:t>
      </w:r>
    </w:p>
    <w:p w14:paraId="032A9038" w14:textId="77777777" w:rsidR="00114E91" w:rsidRPr="000A7C89" w:rsidRDefault="00114E91" w:rsidP="000A7C89">
      <w:pPr>
        <w:ind w:left="-567" w:right="-801"/>
        <w:jc w:val="both"/>
        <w:rPr>
          <w:rFonts w:ascii="Noto Sans" w:hAnsi="Noto Sans" w:cs="Noto Sans"/>
          <w:sz w:val="18"/>
          <w:szCs w:val="18"/>
        </w:rPr>
      </w:pPr>
    </w:p>
    <w:p w14:paraId="12EB6413" w14:textId="77777777" w:rsidR="00114E91" w:rsidRPr="000A7C89" w:rsidRDefault="00114E91" w:rsidP="000A7C89">
      <w:pPr>
        <w:ind w:left="-567" w:right="-801"/>
        <w:jc w:val="both"/>
        <w:rPr>
          <w:rFonts w:ascii="Noto Sans" w:hAnsi="Noto Sans" w:cs="Noto Sans"/>
          <w:sz w:val="18"/>
          <w:szCs w:val="18"/>
        </w:rPr>
      </w:pPr>
      <w:r w:rsidRPr="000A7C89">
        <w:rPr>
          <w:rFonts w:ascii="Noto Sans" w:hAnsi="Noto Sans" w:cs="Noto Sans"/>
          <w:sz w:val="18"/>
          <w:szCs w:val="18"/>
        </w:rPr>
        <w:t>La Memoria de Cálculo debe contener el sustento para cada valor o parámetro que defina el propio estudio.</w:t>
      </w:r>
    </w:p>
    <w:p w14:paraId="30987097" w14:textId="77777777" w:rsidR="00087A2C" w:rsidRPr="00E92CAB" w:rsidRDefault="00087A2C" w:rsidP="00114E91">
      <w:pPr>
        <w:jc w:val="both"/>
        <w:rPr>
          <w:rFonts w:ascii="Montserrat" w:hAnsi="Montserrat" w:cs="Arial"/>
          <w:bCs/>
          <w:sz w:val="20"/>
          <w:szCs w:val="20"/>
        </w:rPr>
      </w:pPr>
    </w:p>
    <w:p w14:paraId="023C833B" w14:textId="13A8847A" w:rsidR="00114E91" w:rsidRPr="00517CAB" w:rsidRDefault="0081089D" w:rsidP="00A21242">
      <w:pPr>
        <w:pStyle w:val="Prrafodelista"/>
        <w:numPr>
          <w:ilvl w:val="3"/>
          <w:numId w:val="58"/>
        </w:numPr>
        <w:ind w:right="-801"/>
        <w:jc w:val="both"/>
        <w:rPr>
          <w:rFonts w:ascii="Noto Sans" w:hAnsi="Noto Sans" w:cs="Noto Sans"/>
          <w:b/>
          <w:bCs/>
          <w:sz w:val="18"/>
          <w:szCs w:val="18"/>
        </w:rPr>
      </w:pPr>
      <w:r w:rsidRPr="00517CAB">
        <w:rPr>
          <w:rFonts w:ascii="Noto Sans" w:hAnsi="Noto Sans" w:cs="Noto Sans"/>
          <w:b/>
          <w:bCs/>
          <w:sz w:val="18"/>
          <w:szCs w:val="18"/>
        </w:rPr>
        <w:t>ESTUDIO GEOFÍSICO.</w:t>
      </w:r>
    </w:p>
    <w:p w14:paraId="66832102"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 xml:space="preserve">Dada las condiciones particulares del proyecto resulta necesario identificar si el suelo y/o roca de del sitio permiten poner a tierra un sistema eléctrico; por lo que se considera procedente elaborar un </w:t>
      </w:r>
      <w:r w:rsidRPr="00C7385B">
        <w:rPr>
          <w:rFonts w:ascii="Noto Sans" w:hAnsi="Noto Sans" w:cs="Noto Sans"/>
          <w:b/>
          <w:bCs/>
          <w:sz w:val="18"/>
          <w:szCs w:val="18"/>
        </w:rPr>
        <w:t>estudio de resistividad,</w:t>
      </w:r>
      <w:r w:rsidRPr="00C7385B">
        <w:rPr>
          <w:rFonts w:ascii="Noto Sans" w:hAnsi="Noto Sans" w:cs="Noto Sans"/>
          <w:sz w:val="18"/>
          <w:szCs w:val="18"/>
        </w:rPr>
        <w:t xml:space="preserve"> con el fin de determinar la conductividad eléctrica del terreno, así mismo identificar el valor promedio de resistividad de terreno que permita diseñar una adecuada malla de puesta a tierra con un valor de resistencia menor a 10 </w:t>
      </w:r>
      <w:proofErr w:type="spellStart"/>
      <w:r w:rsidRPr="00C7385B">
        <w:rPr>
          <w:rFonts w:ascii="Noto Sans" w:hAnsi="Noto Sans" w:cs="Noto Sans"/>
          <w:sz w:val="18"/>
          <w:szCs w:val="18"/>
        </w:rPr>
        <w:t>ohms</w:t>
      </w:r>
      <w:proofErr w:type="spellEnd"/>
      <w:r w:rsidRPr="00C7385B">
        <w:rPr>
          <w:rFonts w:ascii="Noto Sans" w:hAnsi="Noto Sans" w:cs="Noto Sans"/>
          <w:sz w:val="18"/>
          <w:szCs w:val="18"/>
        </w:rPr>
        <w:t>.</w:t>
      </w:r>
    </w:p>
    <w:p w14:paraId="515D5221" w14:textId="77777777" w:rsidR="00114E91"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 xml:space="preserve">El licitante deberá considerar la Reglamentación Institucional, el Reglamento de Construcciones en vigor Local, la reglamentación </w:t>
      </w:r>
      <w:proofErr w:type="spellStart"/>
      <w:r w:rsidRPr="00C7385B">
        <w:rPr>
          <w:rFonts w:ascii="Noto Sans" w:hAnsi="Noto Sans" w:cs="Noto Sans"/>
          <w:sz w:val="18"/>
          <w:szCs w:val="18"/>
        </w:rPr>
        <w:t>extra-institucional</w:t>
      </w:r>
      <w:proofErr w:type="spellEnd"/>
      <w:r w:rsidRPr="00C7385B">
        <w:rPr>
          <w:rFonts w:ascii="Noto Sans" w:hAnsi="Noto Sans" w:cs="Noto Sans"/>
          <w:sz w:val="18"/>
          <w:szCs w:val="18"/>
        </w:rPr>
        <w:t xml:space="preserve"> y </w:t>
      </w:r>
      <w:proofErr w:type="spellStart"/>
      <w:r w:rsidRPr="00C7385B">
        <w:rPr>
          <w:rFonts w:ascii="Noto Sans" w:hAnsi="Noto Sans" w:cs="Noto Sans"/>
          <w:sz w:val="18"/>
          <w:szCs w:val="18"/>
        </w:rPr>
        <w:t>extra-gubernamental</w:t>
      </w:r>
      <w:proofErr w:type="spellEnd"/>
      <w:r w:rsidRPr="00C7385B">
        <w:rPr>
          <w:rFonts w:ascii="Noto Sans" w:hAnsi="Noto Sans" w:cs="Noto Sans"/>
          <w:sz w:val="18"/>
          <w:szCs w:val="18"/>
        </w:rPr>
        <w:t xml:space="preserve"> aplicable en la materia.</w:t>
      </w:r>
    </w:p>
    <w:p w14:paraId="31C47F64" w14:textId="77777777" w:rsidR="0081089D" w:rsidRPr="00C7385B" w:rsidRDefault="0081089D" w:rsidP="00C7385B">
      <w:pPr>
        <w:ind w:left="-567" w:right="-801"/>
        <w:jc w:val="both"/>
        <w:rPr>
          <w:rFonts w:ascii="Noto Sans" w:hAnsi="Noto Sans" w:cs="Noto Sans"/>
          <w:sz w:val="18"/>
          <w:szCs w:val="18"/>
        </w:rPr>
      </w:pPr>
    </w:p>
    <w:p w14:paraId="0C8EA0EE"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Los servicios se desarrollarán conforme a los alcances, sistemas, tecnologías, procedimientos y forma de presentación de los resultados propuestos, considerando lo siguiente:</w:t>
      </w:r>
    </w:p>
    <w:p w14:paraId="328A0522" w14:textId="55BC4638" w:rsidR="00114E91" w:rsidRPr="00C7385B" w:rsidRDefault="00114E91" w:rsidP="00C7385B">
      <w:pPr>
        <w:ind w:left="-567" w:right="-801"/>
        <w:jc w:val="both"/>
        <w:rPr>
          <w:rFonts w:ascii="Noto Sans" w:hAnsi="Noto Sans" w:cs="Noto Sans"/>
          <w:sz w:val="18"/>
          <w:szCs w:val="18"/>
        </w:rPr>
      </w:pPr>
      <w:r w:rsidRPr="0081089D">
        <w:rPr>
          <w:rFonts w:ascii="Noto Sans" w:hAnsi="Noto Sans" w:cs="Noto Sans"/>
          <w:b/>
          <w:bCs/>
          <w:sz w:val="18"/>
          <w:szCs w:val="18"/>
        </w:rPr>
        <w:lastRenderedPageBreak/>
        <w:t xml:space="preserve">El estudio geofísico contemplará la medición de la resistividad </w:t>
      </w:r>
      <w:r w:rsidRPr="00C7385B">
        <w:rPr>
          <w:rFonts w:ascii="Noto Sans" w:hAnsi="Noto Sans" w:cs="Noto Sans"/>
          <w:sz w:val="18"/>
          <w:szCs w:val="18"/>
        </w:rPr>
        <w:t xml:space="preserve">que permita estimar la resistencia de la puesta a tierra y de los gradientes de potencia incluyendo voltajes de paso y de contacto.  Esto lo hará por </w:t>
      </w:r>
      <w:r w:rsidRPr="0081089D">
        <w:rPr>
          <w:rFonts w:ascii="Noto Sans" w:hAnsi="Noto Sans" w:cs="Noto Sans"/>
          <w:b/>
          <w:bCs/>
          <w:sz w:val="18"/>
          <w:szCs w:val="18"/>
        </w:rPr>
        <w:t>medio de una exploración indirecta</w:t>
      </w:r>
      <w:r w:rsidRPr="00C7385B">
        <w:rPr>
          <w:rFonts w:ascii="Noto Sans" w:hAnsi="Noto Sans" w:cs="Noto Sans"/>
          <w:sz w:val="18"/>
          <w:szCs w:val="18"/>
        </w:rPr>
        <w:t xml:space="preserve">, dirigida particularmente a la determinación de los parámetros geo eléctricos de los estratos </w:t>
      </w:r>
      <w:r w:rsidR="00C7385B" w:rsidRPr="00C7385B">
        <w:rPr>
          <w:rFonts w:ascii="Noto Sans" w:hAnsi="Noto Sans" w:cs="Noto Sans"/>
          <w:sz w:val="18"/>
          <w:szCs w:val="18"/>
        </w:rPr>
        <w:t>más</w:t>
      </w:r>
      <w:r w:rsidRPr="00C7385B">
        <w:rPr>
          <w:rFonts w:ascii="Noto Sans" w:hAnsi="Noto Sans" w:cs="Noto Sans"/>
          <w:sz w:val="18"/>
          <w:szCs w:val="18"/>
        </w:rPr>
        <w:t xml:space="preserve"> superficiales, proponiendo realizar un estudio geofísico por medio del método Wenner para medir la resistividad del terreno.</w:t>
      </w:r>
    </w:p>
    <w:p w14:paraId="73F3C643" w14:textId="77777777" w:rsidR="00114E91" w:rsidRPr="00C7385B" w:rsidRDefault="00114E91" w:rsidP="00C7385B">
      <w:pPr>
        <w:ind w:left="-567" w:right="-801"/>
        <w:jc w:val="both"/>
        <w:rPr>
          <w:rFonts w:ascii="Noto Sans" w:hAnsi="Noto Sans" w:cs="Noto Sans"/>
          <w:sz w:val="18"/>
          <w:szCs w:val="18"/>
        </w:rPr>
      </w:pPr>
    </w:p>
    <w:p w14:paraId="6A09E6AB"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El Método Wenner se realizará utilizando el arreglo de cuatro puntas (electrodos) enterrados por lo menos 20 cm y limitando el enterramiento del electrodo de forma que no supere el 5% de la distancia entre electrodos, alineándolos sobre un mismo eje y separado los electrodos a una misma distancia. Los dos electrodos interiores serán los de potencial, mientras que los externos serán los de corriente. Midiendo la diferencia de potencial entre los electrodos internos y dividiendo por los electrodos de corriente, se obtiene la resistencia.</w:t>
      </w:r>
    </w:p>
    <w:p w14:paraId="18E32D21" w14:textId="77777777" w:rsidR="00114E91" w:rsidRPr="00C7385B" w:rsidRDefault="00114E91" w:rsidP="00C7385B">
      <w:pPr>
        <w:ind w:left="-567" w:right="-801"/>
        <w:jc w:val="both"/>
        <w:rPr>
          <w:rFonts w:ascii="Noto Sans" w:hAnsi="Noto Sans" w:cs="Noto Sans"/>
          <w:sz w:val="18"/>
          <w:szCs w:val="18"/>
        </w:rPr>
      </w:pPr>
    </w:p>
    <w:p w14:paraId="5E46F9E4"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Es importante considerar que la exploración y todo lo indicado en estos T. de R., no es de carácter limitativo, por lo que la empresa que se contrate en su carácter profesional y de especialista en las materias involucradas en el presente servicio, queda comprometida a realizar lo que juzgue necesario para alcanzar el objetivo requerido por el Instituto.</w:t>
      </w:r>
    </w:p>
    <w:p w14:paraId="63ED94CA" w14:textId="77777777" w:rsidR="00114E91" w:rsidRPr="00C7385B" w:rsidRDefault="00114E91" w:rsidP="00C7385B">
      <w:pPr>
        <w:ind w:left="-567" w:right="-801"/>
        <w:jc w:val="both"/>
        <w:rPr>
          <w:rFonts w:ascii="Noto Sans" w:hAnsi="Noto Sans" w:cs="Noto Sans"/>
          <w:sz w:val="18"/>
          <w:szCs w:val="18"/>
        </w:rPr>
      </w:pPr>
    </w:p>
    <w:p w14:paraId="2C71F7FA"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El informe representativo del estudio contará con la metodología de los trabajos de campo, descripción del equipo a utilizar, certificados de calibración de los equipos y los criterios empleados; así mismo se mencionarán los resultados obtenidos, las gráficas correspondientes y los anexos representativos de la memoria de cálculo, figuras y reporte fotográfico de los trabajos de campo.</w:t>
      </w:r>
    </w:p>
    <w:p w14:paraId="0094FDDF" w14:textId="77777777" w:rsidR="0081089D" w:rsidRPr="00C7385B" w:rsidRDefault="0081089D" w:rsidP="00C7385B">
      <w:pPr>
        <w:ind w:left="-567" w:right="-801"/>
        <w:jc w:val="both"/>
        <w:rPr>
          <w:rFonts w:ascii="Noto Sans" w:hAnsi="Noto Sans" w:cs="Noto Sans"/>
          <w:sz w:val="18"/>
          <w:szCs w:val="18"/>
        </w:rPr>
      </w:pPr>
    </w:p>
    <w:p w14:paraId="46B89D57" w14:textId="0037B9CA" w:rsidR="00114E91" w:rsidRPr="00517CAB" w:rsidRDefault="0081089D" w:rsidP="00A21242">
      <w:pPr>
        <w:pStyle w:val="Prrafodelista"/>
        <w:numPr>
          <w:ilvl w:val="3"/>
          <w:numId w:val="58"/>
        </w:numPr>
        <w:ind w:right="-801"/>
        <w:jc w:val="both"/>
        <w:rPr>
          <w:rFonts w:ascii="Noto Sans" w:hAnsi="Noto Sans" w:cs="Noto Sans"/>
          <w:b/>
          <w:bCs/>
          <w:sz w:val="18"/>
          <w:szCs w:val="18"/>
        </w:rPr>
      </w:pPr>
      <w:r>
        <w:rPr>
          <w:rFonts w:ascii="Noto Sans" w:hAnsi="Noto Sans" w:cs="Noto Sans"/>
          <w:b/>
          <w:bCs/>
          <w:sz w:val="18"/>
          <w:szCs w:val="18"/>
        </w:rPr>
        <w:t xml:space="preserve">LEVANTAMIENTO </w:t>
      </w:r>
      <w:r w:rsidRPr="00517CAB">
        <w:rPr>
          <w:rFonts w:ascii="Noto Sans" w:hAnsi="Noto Sans" w:cs="Noto Sans"/>
          <w:b/>
          <w:bCs/>
          <w:sz w:val="18"/>
          <w:szCs w:val="18"/>
        </w:rPr>
        <w:t>TOPOGRÁFICO</w:t>
      </w:r>
      <w:r w:rsidR="005F1BCF">
        <w:rPr>
          <w:rFonts w:ascii="Noto Sans" w:hAnsi="Noto Sans" w:cs="Noto Sans"/>
          <w:b/>
          <w:bCs/>
          <w:sz w:val="18"/>
          <w:szCs w:val="18"/>
        </w:rPr>
        <w:t xml:space="preserve"> </w:t>
      </w:r>
      <w:r w:rsidR="005F1BCF">
        <w:rPr>
          <w:rFonts w:ascii="Noto Sans" w:hAnsi="Noto Sans" w:cs="Noto Sans"/>
          <w:sz w:val="18"/>
          <w:szCs w:val="18"/>
        </w:rPr>
        <w:t>(Área de Ampliación)</w:t>
      </w:r>
    </w:p>
    <w:p w14:paraId="3378FBE1" w14:textId="77EC3B90" w:rsidR="00114E91"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 xml:space="preserve">Elaborar el Estudio Topográfico </w:t>
      </w:r>
      <w:r w:rsidR="00A35B7F">
        <w:rPr>
          <w:rFonts w:ascii="Noto Sans" w:hAnsi="Noto Sans" w:cs="Noto Sans"/>
          <w:sz w:val="18"/>
          <w:szCs w:val="18"/>
        </w:rPr>
        <w:t>d</w:t>
      </w:r>
      <w:r w:rsidR="00D97156">
        <w:rPr>
          <w:rFonts w:ascii="Noto Sans" w:hAnsi="Noto Sans" w:cs="Noto Sans"/>
          <w:sz w:val="18"/>
          <w:szCs w:val="18"/>
        </w:rPr>
        <w:t>el área de ampliación de la casa de máquinas,</w:t>
      </w:r>
      <w:r w:rsidR="00D97156" w:rsidRPr="00C7385B">
        <w:rPr>
          <w:rFonts w:ascii="Noto Sans" w:hAnsi="Noto Sans" w:cs="Noto Sans"/>
          <w:sz w:val="18"/>
          <w:szCs w:val="18"/>
        </w:rPr>
        <w:t xml:space="preserve"> </w:t>
      </w:r>
      <w:r w:rsidRPr="00C7385B">
        <w:rPr>
          <w:rFonts w:ascii="Noto Sans" w:hAnsi="Noto Sans" w:cs="Noto Sans"/>
          <w:sz w:val="18"/>
          <w:szCs w:val="18"/>
        </w:rPr>
        <w:t>que debe contener al menos: definición de la poligonal, nivelación y configuración actual, perfiles y secciones transversales - longitudinales, redes, y líneas existentes de agua potable, drenaje, alcantarillado, eléctrico o de cualquier otra índole, en su caso: árboles existentes, bardas o construcciones actuales, colindancias. Esto para facilitar los resultados y que las recomendaciones sean de utilidad para el sembrado óptimo del proyecto.</w:t>
      </w:r>
    </w:p>
    <w:p w14:paraId="50012298" w14:textId="77777777" w:rsidR="00C7385B" w:rsidRPr="00C7385B" w:rsidRDefault="00C7385B" w:rsidP="00C7385B">
      <w:pPr>
        <w:ind w:left="-567" w:right="-801"/>
        <w:jc w:val="both"/>
        <w:rPr>
          <w:rFonts w:ascii="Noto Sans" w:hAnsi="Noto Sans" w:cs="Noto Sans"/>
          <w:sz w:val="18"/>
          <w:szCs w:val="18"/>
        </w:rPr>
      </w:pPr>
    </w:p>
    <w:p w14:paraId="4363C872"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En el levantamiento topográfico, deben indicarse todas las restricciones existentes, y debe verificarse que el poligonal cierre totalmente.</w:t>
      </w:r>
    </w:p>
    <w:p w14:paraId="660D91DB" w14:textId="77777777" w:rsidR="00114E91" w:rsidRPr="00C7385B" w:rsidRDefault="00114E91" w:rsidP="00C7385B">
      <w:pPr>
        <w:ind w:left="-567" w:right="-801"/>
        <w:jc w:val="both"/>
        <w:rPr>
          <w:rFonts w:ascii="Noto Sans" w:hAnsi="Noto Sans" w:cs="Noto Sans"/>
          <w:sz w:val="18"/>
          <w:szCs w:val="18"/>
        </w:rPr>
      </w:pPr>
    </w:p>
    <w:p w14:paraId="3BB86945" w14:textId="164DEA8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 xml:space="preserve">Para el desarrollo del Estudio Topográfico, se deben realizar los levantamientos físicos en campo que resulten necesarios y definir conclusiones en gabinete; con objeto de proporcionar los elementos suficientes para elaborar el proyecto arquitectónico, estructural y </w:t>
      </w:r>
      <w:r w:rsidR="0094706C">
        <w:rPr>
          <w:rFonts w:ascii="Noto Sans" w:hAnsi="Noto Sans" w:cs="Noto Sans"/>
          <w:sz w:val="18"/>
          <w:szCs w:val="18"/>
        </w:rPr>
        <w:t xml:space="preserve">en su caso </w:t>
      </w:r>
      <w:r w:rsidRPr="00C7385B">
        <w:rPr>
          <w:rFonts w:ascii="Noto Sans" w:hAnsi="Noto Sans" w:cs="Noto Sans"/>
          <w:sz w:val="18"/>
          <w:szCs w:val="18"/>
        </w:rPr>
        <w:t>de obras exteriores de la Unidad, estableciendo la localización, orientación, dimensiones, ángulos de los linderos y superficie del terreno y todo la información referente a la Altimetría y Planimetría del mismo, así como los servicios municipales existentes en sus calles perimetrales, afectaciones y restricciones de acuerdo a la reglamentación municipal.</w:t>
      </w:r>
    </w:p>
    <w:p w14:paraId="2CAB5F33" w14:textId="77777777" w:rsidR="00114E91" w:rsidRPr="00C7385B" w:rsidRDefault="00114E91" w:rsidP="00C7385B">
      <w:pPr>
        <w:ind w:left="-567" w:right="-801"/>
        <w:jc w:val="both"/>
        <w:rPr>
          <w:rFonts w:ascii="Noto Sans" w:hAnsi="Noto Sans" w:cs="Noto Sans"/>
          <w:sz w:val="18"/>
          <w:szCs w:val="18"/>
        </w:rPr>
      </w:pPr>
    </w:p>
    <w:p w14:paraId="57D20246" w14:textId="77777777" w:rsidR="00114E91" w:rsidRPr="00C7385B" w:rsidRDefault="00114E91" w:rsidP="00C7385B">
      <w:pPr>
        <w:ind w:left="-567" w:right="-801"/>
        <w:jc w:val="both"/>
        <w:rPr>
          <w:rFonts w:ascii="Noto Sans" w:hAnsi="Noto Sans" w:cs="Noto Sans"/>
          <w:sz w:val="18"/>
          <w:szCs w:val="18"/>
        </w:rPr>
      </w:pPr>
      <w:r w:rsidRPr="00C7385B">
        <w:rPr>
          <w:rFonts w:ascii="Noto Sans" w:hAnsi="Noto Sans" w:cs="Noto Sans"/>
          <w:sz w:val="18"/>
          <w:szCs w:val="18"/>
        </w:rPr>
        <w:t xml:space="preserve">Para el </w:t>
      </w:r>
      <w:r w:rsidRPr="00517CAB">
        <w:rPr>
          <w:rFonts w:ascii="Noto Sans" w:hAnsi="Noto Sans" w:cs="Noto Sans"/>
          <w:b/>
          <w:bCs/>
          <w:sz w:val="18"/>
          <w:szCs w:val="18"/>
        </w:rPr>
        <w:t>desarrollo del Estudio Topográfico</w:t>
      </w:r>
      <w:r w:rsidRPr="00C7385B">
        <w:rPr>
          <w:rFonts w:ascii="Noto Sans" w:hAnsi="Noto Sans" w:cs="Noto Sans"/>
          <w:sz w:val="18"/>
          <w:szCs w:val="18"/>
        </w:rPr>
        <w:t>, se deberán resolver los siguientes conceptos particularizados:</w:t>
      </w:r>
    </w:p>
    <w:p w14:paraId="2EAE1ADC" w14:textId="77777777" w:rsidR="00114E91" w:rsidRPr="00C7385B" w:rsidRDefault="00114E91" w:rsidP="00C7385B">
      <w:pPr>
        <w:ind w:left="-567" w:right="-801"/>
        <w:jc w:val="both"/>
        <w:rPr>
          <w:rFonts w:ascii="Noto Sans" w:hAnsi="Noto Sans" w:cs="Noto Sans"/>
          <w:sz w:val="18"/>
          <w:szCs w:val="18"/>
        </w:rPr>
      </w:pPr>
    </w:p>
    <w:p w14:paraId="7058DAFE" w14:textId="77777777" w:rsidR="001E2EDB" w:rsidRPr="00A30188" w:rsidRDefault="00114E91" w:rsidP="00A21242">
      <w:pPr>
        <w:pStyle w:val="Prrafodelista"/>
        <w:numPr>
          <w:ilvl w:val="0"/>
          <w:numId w:val="18"/>
        </w:numPr>
        <w:spacing w:after="200"/>
        <w:ind w:left="284" w:right="-801"/>
        <w:jc w:val="both"/>
        <w:rPr>
          <w:rFonts w:ascii="Noto Sans" w:hAnsi="Noto Sans" w:cs="Noto Sans"/>
          <w:bCs/>
          <w:sz w:val="18"/>
          <w:szCs w:val="18"/>
        </w:rPr>
      </w:pPr>
      <w:r w:rsidRPr="00C7385B">
        <w:rPr>
          <w:rFonts w:ascii="Noto Sans" w:hAnsi="Noto Sans" w:cs="Noto Sans"/>
          <w:bCs/>
          <w:sz w:val="18"/>
          <w:szCs w:val="18"/>
        </w:rPr>
        <w:lastRenderedPageBreak/>
        <w:t>Definición de la Poligonal, indicando rumbo, coordenadas, distancias y ángulos en todos los vértices, linderos del predio, restricciones, alineamientos, paramentos, cercas, ejes de muros medianeros, taludes, etc. En caso de haberse requerido construir una poligonal auxiliar, se deben dibujar con líneas punteadas muy finas, con sus respectivos Cuadro de Construcción.</w:t>
      </w:r>
      <w:r w:rsidR="001E2EDB">
        <w:rPr>
          <w:rFonts w:ascii="Noto Sans" w:hAnsi="Noto Sans" w:cs="Noto Sans"/>
          <w:bCs/>
          <w:sz w:val="18"/>
          <w:szCs w:val="18"/>
        </w:rPr>
        <w:t xml:space="preserve"> </w:t>
      </w:r>
      <w:r w:rsidR="001E2EDB" w:rsidRPr="00A30188">
        <w:rPr>
          <w:rFonts w:ascii="Noto Sans" w:hAnsi="Noto Sans" w:cs="Noto Sans"/>
          <w:bCs/>
          <w:sz w:val="18"/>
          <w:szCs w:val="18"/>
        </w:rPr>
        <w:t>Con coordenadas referenciadas a 2 puntos de la edificación existente.</w:t>
      </w:r>
    </w:p>
    <w:p w14:paraId="5DEFFF0E" w14:textId="77777777" w:rsidR="00114E91" w:rsidRPr="00C7385B" w:rsidRDefault="00114E91" w:rsidP="00A21242">
      <w:pPr>
        <w:pStyle w:val="Prrafodelista"/>
        <w:numPr>
          <w:ilvl w:val="0"/>
          <w:numId w:val="18"/>
        </w:numPr>
        <w:spacing w:after="200"/>
        <w:ind w:left="284" w:right="-801"/>
        <w:jc w:val="both"/>
        <w:rPr>
          <w:rFonts w:ascii="Noto Sans" w:hAnsi="Noto Sans" w:cs="Noto Sans"/>
          <w:bCs/>
          <w:sz w:val="18"/>
          <w:szCs w:val="18"/>
        </w:rPr>
      </w:pPr>
      <w:r w:rsidRPr="00C7385B">
        <w:rPr>
          <w:rFonts w:ascii="Noto Sans" w:hAnsi="Noto Sans" w:cs="Noto Sans"/>
          <w:bCs/>
          <w:sz w:val="18"/>
          <w:szCs w:val="18"/>
        </w:rPr>
        <w:t>Nivelación y configuración actual. Fijando 1 o 2 bancos de nivel base los cuales deberán ser correctamente localizados e identificados. (Recomendación: ubicar como mínimo un banco de nivel en una zona donde no se vea afectada por el desarrollo del proyecto),</w:t>
      </w:r>
    </w:p>
    <w:p w14:paraId="5B1893E7" w14:textId="77777777" w:rsidR="00114E91" w:rsidRPr="00C7385B" w:rsidRDefault="00114E91" w:rsidP="00A21242">
      <w:pPr>
        <w:pStyle w:val="Prrafodelista"/>
        <w:numPr>
          <w:ilvl w:val="0"/>
          <w:numId w:val="18"/>
        </w:numPr>
        <w:spacing w:after="200"/>
        <w:ind w:left="284" w:right="-801"/>
        <w:jc w:val="both"/>
        <w:rPr>
          <w:rFonts w:ascii="Noto Sans" w:hAnsi="Noto Sans" w:cs="Noto Sans"/>
          <w:bCs/>
          <w:sz w:val="18"/>
          <w:szCs w:val="18"/>
        </w:rPr>
      </w:pPr>
      <w:r w:rsidRPr="00C7385B">
        <w:rPr>
          <w:rFonts w:ascii="Noto Sans" w:hAnsi="Noto Sans" w:cs="Noto Sans"/>
          <w:bCs/>
          <w:sz w:val="18"/>
          <w:szCs w:val="18"/>
        </w:rPr>
        <w:t>Desarrollo de dos ejes auxiliares dentro de la poligonal con la finalidad de integrar perfiles y secciones.</w:t>
      </w:r>
    </w:p>
    <w:p w14:paraId="58EEDA43" w14:textId="1158CBBA" w:rsidR="00114E91" w:rsidRPr="00C7385B" w:rsidRDefault="00114E91" w:rsidP="00A21242">
      <w:pPr>
        <w:pStyle w:val="Prrafodelista"/>
        <w:numPr>
          <w:ilvl w:val="0"/>
          <w:numId w:val="18"/>
        </w:numPr>
        <w:spacing w:after="200"/>
        <w:ind w:left="284" w:right="-801"/>
        <w:jc w:val="both"/>
        <w:rPr>
          <w:rFonts w:ascii="Noto Sans" w:hAnsi="Noto Sans" w:cs="Noto Sans"/>
          <w:bCs/>
          <w:sz w:val="18"/>
          <w:szCs w:val="18"/>
        </w:rPr>
      </w:pPr>
      <w:r w:rsidRPr="00C7385B">
        <w:rPr>
          <w:rFonts w:ascii="Noto Sans" w:hAnsi="Noto Sans" w:cs="Noto Sans"/>
          <w:bCs/>
          <w:sz w:val="18"/>
          <w:szCs w:val="18"/>
        </w:rPr>
        <w:t>Instalaciones Municipales, Institucionales o de cualquier otra índole, actualmente en operación, identificadas, acotadas, con niveles, diámetros. Para efecto de su utilización, remoción, protección, permisos o sustitución. Líneas de drenaje y alcantarillado pluvial; agua potable;</w:t>
      </w:r>
      <w:r w:rsidR="001E2EDB">
        <w:rPr>
          <w:rFonts w:ascii="Noto Sans" w:hAnsi="Noto Sans" w:cs="Noto Sans"/>
          <w:bCs/>
          <w:sz w:val="18"/>
          <w:szCs w:val="18"/>
        </w:rPr>
        <w:t xml:space="preserve"> </w:t>
      </w:r>
      <w:r w:rsidRPr="00C7385B">
        <w:rPr>
          <w:rFonts w:ascii="Noto Sans" w:hAnsi="Noto Sans" w:cs="Noto Sans"/>
          <w:bCs/>
          <w:sz w:val="18"/>
          <w:szCs w:val="18"/>
        </w:rPr>
        <w:t xml:space="preserve">líneas eléctricas aéreas o subterráneas de </w:t>
      </w:r>
      <w:r w:rsidR="00F612A3">
        <w:rPr>
          <w:rFonts w:ascii="Noto Sans" w:hAnsi="Noto Sans" w:cs="Noto Sans"/>
          <w:bCs/>
          <w:sz w:val="18"/>
          <w:szCs w:val="18"/>
        </w:rPr>
        <w:t>media</w:t>
      </w:r>
      <w:r w:rsidRPr="00C7385B">
        <w:rPr>
          <w:rFonts w:ascii="Noto Sans" w:hAnsi="Noto Sans" w:cs="Noto Sans"/>
          <w:bCs/>
          <w:sz w:val="18"/>
          <w:szCs w:val="18"/>
        </w:rPr>
        <w:t xml:space="preserve"> o baja tensión; líneas telefónicas; registros, pozos, descargas, tomas, postes y arbotantes; banquetas, guarniciones, en su caso líneas de gas natural.</w:t>
      </w:r>
    </w:p>
    <w:p w14:paraId="5E3811E8" w14:textId="77777777" w:rsidR="00114E91" w:rsidRPr="00C7385B" w:rsidRDefault="00114E91" w:rsidP="00A21242">
      <w:pPr>
        <w:pStyle w:val="Prrafodelista"/>
        <w:numPr>
          <w:ilvl w:val="0"/>
          <w:numId w:val="18"/>
        </w:numPr>
        <w:spacing w:after="200"/>
        <w:ind w:left="284" w:right="-801"/>
        <w:jc w:val="both"/>
        <w:rPr>
          <w:rFonts w:ascii="Noto Sans" w:hAnsi="Noto Sans" w:cs="Noto Sans"/>
          <w:bCs/>
          <w:sz w:val="18"/>
          <w:szCs w:val="18"/>
        </w:rPr>
      </w:pPr>
      <w:r w:rsidRPr="00C7385B">
        <w:rPr>
          <w:rFonts w:ascii="Noto Sans" w:hAnsi="Noto Sans" w:cs="Noto Sans"/>
          <w:bCs/>
          <w:sz w:val="18"/>
          <w:szCs w:val="18"/>
        </w:rPr>
        <w:t>Árboles existentes dentro del predio o en su perímetro exterior, indicando diámetro, altura e identificación genérica.</w:t>
      </w:r>
    </w:p>
    <w:p w14:paraId="2813DBC2" w14:textId="52C71F2C" w:rsidR="00114E91" w:rsidRPr="00C7385B" w:rsidRDefault="00114E91" w:rsidP="00A21242">
      <w:pPr>
        <w:pStyle w:val="Prrafodelista"/>
        <w:numPr>
          <w:ilvl w:val="0"/>
          <w:numId w:val="18"/>
        </w:numPr>
        <w:ind w:left="284" w:right="-801"/>
        <w:jc w:val="both"/>
        <w:rPr>
          <w:rFonts w:ascii="Noto Sans" w:hAnsi="Noto Sans" w:cs="Noto Sans"/>
          <w:bCs/>
          <w:sz w:val="18"/>
          <w:szCs w:val="18"/>
        </w:rPr>
      </w:pPr>
      <w:r w:rsidRPr="00C7385B">
        <w:rPr>
          <w:rFonts w:ascii="Noto Sans" w:hAnsi="Noto Sans" w:cs="Noto Sans"/>
          <w:bCs/>
          <w:sz w:val="18"/>
          <w:szCs w:val="18"/>
        </w:rPr>
        <w:t xml:space="preserve">Identificar toda clase de edificaciones existentes en el </w:t>
      </w:r>
      <w:r w:rsidR="003F4327">
        <w:rPr>
          <w:rFonts w:ascii="Noto Sans" w:hAnsi="Noto Sans" w:cs="Noto Sans"/>
          <w:b/>
          <w:sz w:val="18"/>
          <w:szCs w:val="18"/>
        </w:rPr>
        <w:t>área de trabajo y su entorno inmediato</w:t>
      </w:r>
      <w:r w:rsidRPr="00C7385B">
        <w:rPr>
          <w:rFonts w:ascii="Noto Sans" w:hAnsi="Noto Sans" w:cs="Noto Sans"/>
          <w:bCs/>
          <w:sz w:val="18"/>
          <w:szCs w:val="18"/>
        </w:rPr>
        <w:t>, se anexará ubicación (cuadro de construcción de cada una), alturas (Niveles de Piso Terminado), incluyendo puertas, ventanas, instalaciones y materiales con las que están construidas.</w:t>
      </w:r>
    </w:p>
    <w:p w14:paraId="1CE2593A" w14:textId="77777777" w:rsidR="00114E91" w:rsidRPr="005F3C66" w:rsidRDefault="00114E91" w:rsidP="005F3C66">
      <w:pPr>
        <w:ind w:left="-567" w:right="-801"/>
        <w:jc w:val="both"/>
        <w:rPr>
          <w:rFonts w:ascii="Noto Sans" w:hAnsi="Noto Sans" w:cs="Noto Sans"/>
          <w:sz w:val="18"/>
          <w:szCs w:val="18"/>
        </w:rPr>
      </w:pPr>
    </w:p>
    <w:p w14:paraId="3285BEF1" w14:textId="77777777" w:rsidR="00114E91" w:rsidRPr="005F3C66" w:rsidRDefault="00114E91" w:rsidP="005F3C66">
      <w:pPr>
        <w:ind w:left="-567" w:right="-801"/>
        <w:jc w:val="both"/>
        <w:rPr>
          <w:rFonts w:ascii="Noto Sans" w:hAnsi="Noto Sans" w:cs="Noto Sans"/>
          <w:sz w:val="18"/>
          <w:szCs w:val="18"/>
        </w:rPr>
      </w:pPr>
      <w:r w:rsidRPr="00A30188">
        <w:rPr>
          <w:rFonts w:ascii="Noto Sans" w:hAnsi="Noto Sans" w:cs="Noto Sans"/>
          <w:sz w:val="18"/>
          <w:szCs w:val="18"/>
        </w:rPr>
        <w:t>Debido a que el levantamiento topográfico debe considerar de manera adicional a las especificaciones hasta el inciso anterior indicadas, la normatividad del INDAABIN aplicable para la ejecución del plano solicitado en el formato que en dicha norma se requiere; estableciéndose que cualquier duda o discrepancia deberá ser resuelta con la DARP.</w:t>
      </w:r>
    </w:p>
    <w:p w14:paraId="4FFAF838" w14:textId="77777777" w:rsidR="00114E91" w:rsidRPr="005F3C66" w:rsidRDefault="00114E91" w:rsidP="005F3C66">
      <w:pPr>
        <w:ind w:left="-567" w:right="-801"/>
        <w:jc w:val="both"/>
        <w:rPr>
          <w:rFonts w:ascii="Noto Sans" w:hAnsi="Noto Sans" w:cs="Noto Sans"/>
          <w:sz w:val="18"/>
          <w:szCs w:val="18"/>
        </w:rPr>
      </w:pPr>
    </w:p>
    <w:p w14:paraId="6A115FEC" w14:textId="77777777" w:rsidR="00114E91" w:rsidRPr="005F3C66" w:rsidRDefault="00114E91" w:rsidP="005F3C66">
      <w:pPr>
        <w:ind w:left="-567" w:right="-801"/>
        <w:jc w:val="both"/>
        <w:rPr>
          <w:rFonts w:ascii="Noto Sans" w:hAnsi="Noto Sans" w:cs="Noto Sans"/>
          <w:sz w:val="18"/>
          <w:szCs w:val="18"/>
        </w:rPr>
      </w:pPr>
      <w:r w:rsidRPr="005F3C66">
        <w:rPr>
          <w:rFonts w:ascii="Noto Sans" w:hAnsi="Noto Sans" w:cs="Noto Sans"/>
          <w:sz w:val="18"/>
          <w:szCs w:val="18"/>
        </w:rPr>
        <w:t xml:space="preserve">Con objeto de que el o los proyectistas estén en condiciones, si así se requiriese, de desarrollar el modelo de </w:t>
      </w:r>
      <w:proofErr w:type="spellStart"/>
      <w:r w:rsidRPr="005F3C66">
        <w:rPr>
          <w:rFonts w:ascii="Noto Sans" w:hAnsi="Noto Sans" w:cs="Noto Sans"/>
          <w:sz w:val="18"/>
          <w:szCs w:val="18"/>
        </w:rPr>
        <w:t>pre-construcción</w:t>
      </w:r>
      <w:proofErr w:type="spellEnd"/>
      <w:r w:rsidRPr="005F3C66">
        <w:rPr>
          <w:rFonts w:ascii="Noto Sans" w:hAnsi="Noto Sans" w:cs="Noto Sans"/>
          <w:sz w:val="18"/>
          <w:szCs w:val="18"/>
        </w:rPr>
        <w:t xml:space="preserve"> virtual, el producto esperado deberá desarrollarse a base de un modelo tridimensional (TRIANGULACION), por lo que una opción es integrar la triangulación de las curvas de nivel del plano topográfico con el programa Civil </w:t>
      </w:r>
      <w:proofErr w:type="spellStart"/>
      <w:r w:rsidRPr="005F3C66">
        <w:rPr>
          <w:rFonts w:ascii="Noto Sans" w:hAnsi="Noto Sans" w:cs="Noto Sans"/>
          <w:sz w:val="18"/>
          <w:szCs w:val="18"/>
        </w:rPr>
        <w:t>Cad</w:t>
      </w:r>
      <w:proofErr w:type="spellEnd"/>
      <w:r w:rsidRPr="005F3C66">
        <w:rPr>
          <w:rFonts w:ascii="Noto Sans" w:hAnsi="Noto Sans" w:cs="Noto Sans"/>
          <w:sz w:val="18"/>
          <w:szCs w:val="18"/>
        </w:rPr>
        <w:t>- Civil 3D desarrollado en cualquier actualización, pero salvado en versión 2004.</w:t>
      </w:r>
    </w:p>
    <w:p w14:paraId="21E4B091" w14:textId="77777777" w:rsidR="00114E91" w:rsidRDefault="00114E91" w:rsidP="005F3C66">
      <w:pPr>
        <w:ind w:left="-567" w:right="-801"/>
        <w:jc w:val="both"/>
        <w:rPr>
          <w:rFonts w:ascii="Noto Sans" w:hAnsi="Noto Sans" w:cs="Noto Sans"/>
          <w:sz w:val="18"/>
          <w:szCs w:val="18"/>
        </w:rPr>
      </w:pPr>
    </w:p>
    <w:p w14:paraId="7F7D581F" w14:textId="4255EC4E" w:rsidR="00942E05" w:rsidRPr="0081089D" w:rsidRDefault="00126B2E"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81089D">
        <w:rPr>
          <w:rFonts w:ascii="Montserrat" w:eastAsia="Times New Roman" w:hAnsi="Montserrat" w:cs="Tahoma"/>
          <w:b/>
          <w:noProof/>
          <w:color w:val="000000" w:themeColor="text1"/>
          <w:sz w:val="18"/>
          <w:szCs w:val="22"/>
          <w:lang w:eastAsia="es-ES"/>
        </w:rPr>
        <w:t>PROYECTO ARQUITECTÓNICO.</w:t>
      </w:r>
    </w:p>
    <w:p w14:paraId="06AAA376" w14:textId="77777777" w:rsidR="00942E05" w:rsidRPr="000F7B19" w:rsidRDefault="00942E05" w:rsidP="00942E05">
      <w:pPr>
        <w:ind w:left="-567" w:right="-943"/>
        <w:jc w:val="both"/>
        <w:rPr>
          <w:rFonts w:ascii="Noto Sans" w:hAnsi="Noto Sans" w:cs="Noto Sans"/>
          <w:sz w:val="18"/>
          <w:szCs w:val="18"/>
        </w:rPr>
      </w:pPr>
      <w:r w:rsidRPr="000F7B19">
        <w:rPr>
          <w:rFonts w:ascii="Noto Sans" w:hAnsi="Noto Sans" w:cs="Noto Sans"/>
          <w:sz w:val="18"/>
          <w:szCs w:val="18"/>
        </w:rPr>
        <w:t>Los licitantes deben considerar en la elaboración de su proposición técnico-económica la elaboración del Proyecto Arquitectónico, con base en lo siguiente:</w:t>
      </w:r>
    </w:p>
    <w:p w14:paraId="5B4DA5A1" w14:textId="77777777" w:rsidR="00942E05" w:rsidRPr="000F7B19" w:rsidRDefault="00942E05" w:rsidP="00942E05">
      <w:pPr>
        <w:ind w:left="-567" w:right="-943"/>
        <w:jc w:val="both"/>
        <w:rPr>
          <w:rFonts w:ascii="Noto Sans" w:hAnsi="Noto Sans" w:cs="Noto Sans"/>
          <w:sz w:val="18"/>
          <w:szCs w:val="18"/>
        </w:rPr>
      </w:pPr>
    </w:p>
    <w:p w14:paraId="4CD8016E" w14:textId="5935CC04" w:rsidR="00942E05" w:rsidRPr="000F7B19" w:rsidRDefault="00942E05" w:rsidP="00942E05">
      <w:pPr>
        <w:ind w:left="-567" w:right="-943"/>
        <w:jc w:val="both"/>
        <w:rPr>
          <w:rFonts w:ascii="Noto Sans" w:hAnsi="Noto Sans" w:cs="Noto Sans"/>
          <w:sz w:val="18"/>
          <w:szCs w:val="18"/>
        </w:rPr>
      </w:pPr>
      <w:r w:rsidRPr="000F7B19">
        <w:rPr>
          <w:rFonts w:ascii="Noto Sans" w:hAnsi="Noto Sans" w:cs="Noto Sans"/>
          <w:sz w:val="18"/>
          <w:szCs w:val="18"/>
        </w:rPr>
        <w:t>Se desarrollará considerando tanto el funcionamiento, interconexión y flujo de Servicios generales, flujo de personal técnico</w:t>
      </w:r>
      <w:r w:rsidR="00487831">
        <w:rPr>
          <w:rFonts w:ascii="Noto Sans" w:hAnsi="Noto Sans" w:cs="Noto Sans"/>
          <w:sz w:val="18"/>
          <w:szCs w:val="18"/>
        </w:rPr>
        <w:t xml:space="preserve"> </w:t>
      </w:r>
      <w:r w:rsidRPr="000F7B19">
        <w:rPr>
          <w:rFonts w:ascii="Noto Sans" w:hAnsi="Noto Sans" w:cs="Noto Sans"/>
          <w:sz w:val="18"/>
          <w:szCs w:val="18"/>
        </w:rPr>
        <w:t xml:space="preserve">y aplicando los resultados de los estudios </w:t>
      </w:r>
      <w:r w:rsidR="00487831">
        <w:rPr>
          <w:rFonts w:ascii="Noto Sans" w:hAnsi="Noto Sans" w:cs="Noto Sans"/>
          <w:sz w:val="18"/>
          <w:szCs w:val="18"/>
        </w:rPr>
        <w:t>y de los levantamientos del estado actual</w:t>
      </w:r>
      <w:r w:rsidRPr="000F7B19">
        <w:rPr>
          <w:rFonts w:ascii="Noto Sans" w:hAnsi="Noto Sans" w:cs="Noto Sans"/>
          <w:sz w:val="18"/>
          <w:szCs w:val="18"/>
        </w:rPr>
        <w:t xml:space="preserve"> y la normatividad aplicable de todos los sectores conforme al apartado 10.0 dentro de estos TR. Se desarrollará el proyecto mediante la validación del personal adscrito a la DARP, así mismo se deberá coordinar y considerar la interrelación con los Proyectos de las distintas ingenierías. La Contratista deberá apegarse a la forma, parámetros y condiciones que se establezcan en estos TR, así como en el contrato que se celebre para la ejecución de los trabajos en comento; siempre debe estar de manifiesto la solución funcional del proyecto arquitectónico, avalado y autorizado. </w:t>
      </w:r>
    </w:p>
    <w:p w14:paraId="183611B1" w14:textId="77777777" w:rsidR="00C75775" w:rsidRDefault="00C75775" w:rsidP="00942E05">
      <w:pPr>
        <w:ind w:left="-567" w:right="-943"/>
        <w:jc w:val="both"/>
        <w:rPr>
          <w:rFonts w:ascii="Noto Sans" w:hAnsi="Noto Sans" w:cs="Noto Sans"/>
          <w:sz w:val="18"/>
          <w:szCs w:val="18"/>
        </w:rPr>
      </w:pPr>
    </w:p>
    <w:p w14:paraId="5EE95B92" w14:textId="3BD93E41" w:rsidR="00942E05" w:rsidRPr="000F7B19" w:rsidRDefault="00942E05" w:rsidP="00942E05">
      <w:pPr>
        <w:ind w:left="-567" w:right="-943"/>
        <w:jc w:val="both"/>
        <w:rPr>
          <w:rFonts w:ascii="Noto Sans" w:hAnsi="Noto Sans" w:cs="Noto Sans"/>
          <w:sz w:val="18"/>
          <w:szCs w:val="18"/>
        </w:rPr>
      </w:pPr>
      <w:r w:rsidRPr="000F7B19">
        <w:rPr>
          <w:rFonts w:ascii="Noto Sans" w:hAnsi="Noto Sans" w:cs="Noto Sans"/>
          <w:sz w:val="18"/>
          <w:szCs w:val="18"/>
        </w:rPr>
        <w:lastRenderedPageBreak/>
        <w:t>Sí la propuesta presentada requiere que en función de la plástica se considere ampliar la superficie indicada en estos TR y se contemplará ninguna ampliación de superficie posterio</w:t>
      </w:r>
      <w:r w:rsidR="00955ECF">
        <w:rPr>
          <w:rFonts w:ascii="Noto Sans" w:hAnsi="Noto Sans" w:cs="Noto Sans"/>
          <w:sz w:val="18"/>
          <w:szCs w:val="18"/>
        </w:rPr>
        <w:t>r</w:t>
      </w:r>
      <w:r w:rsidRPr="000F7B19">
        <w:rPr>
          <w:rFonts w:ascii="Noto Sans" w:hAnsi="Noto Sans" w:cs="Noto Sans"/>
          <w:sz w:val="18"/>
          <w:szCs w:val="18"/>
        </w:rPr>
        <w:t xml:space="preserve"> por lo que, conforme a la experiencia del contratista, deberá ser considerado en su propuesta económica.</w:t>
      </w:r>
    </w:p>
    <w:p w14:paraId="396AE00F" w14:textId="77777777" w:rsidR="00942E05" w:rsidRPr="000F7B19" w:rsidRDefault="00942E05" w:rsidP="00942E05">
      <w:pPr>
        <w:ind w:left="-567" w:right="-943"/>
        <w:jc w:val="both"/>
        <w:rPr>
          <w:rFonts w:ascii="Noto Sans" w:hAnsi="Noto Sans" w:cs="Noto Sans"/>
          <w:sz w:val="18"/>
          <w:szCs w:val="18"/>
        </w:rPr>
      </w:pPr>
    </w:p>
    <w:p w14:paraId="54226821" w14:textId="18BA5303" w:rsidR="00942E05" w:rsidRPr="000F7B19" w:rsidRDefault="00942E05" w:rsidP="00942E05">
      <w:pPr>
        <w:ind w:left="-567" w:right="-943"/>
        <w:jc w:val="both"/>
        <w:rPr>
          <w:rFonts w:ascii="Noto Sans" w:hAnsi="Noto Sans" w:cs="Noto Sans"/>
          <w:sz w:val="18"/>
          <w:szCs w:val="18"/>
        </w:rPr>
      </w:pPr>
      <w:r w:rsidRPr="000F7B19">
        <w:rPr>
          <w:rFonts w:ascii="Noto Sans" w:hAnsi="Noto Sans" w:cs="Noto Sans"/>
          <w:sz w:val="18"/>
          <w:szCs w:val="18"/>
        </w:rPr>
        <w:t xml:space="preserve">Corresponde al Contratista desarrollar y vigilar el desarrollo del Proyecto de </w:t>
      </w:r>
      <w:r w:rsidR="006F484B" w:rsidRPr="000F7B19">
        <w:rPr>
          <w:rFonts w:ascii="Noto Sans" w:hAnsi="Noto Sans" w:cs="Noto Sans"/>
          <w:sz w:val="18"/>
          <w:szCs w:val="18"/>
        </w:rPr>
        <w:t>Arquitectura simultáneamente</w:t>
      </w:r>
      <w:r w:rsidRPr="000F7B19">
        <w:rPr>
          <w:rFonts w:ascii="Noto Sans" w:hAnsi="Noto Sans" w:cs="Noto Sans"/>
          <w:sz w:val="18"/>
          <w:szCs w:val="18"/>
        </w:rPr>
        <w:t xml:space="preserve"> con los proyectos de </w:t>
      </w:r>
      <w:r w:rsidRPr="00693B4A">
        <w:rPr>
          <w:rFonts w:ascii="Noto Sans" w:hAnsi="Noto Sans" w:cs="Noto Sans"/>
          <w:sz w:val="18"/>
          <w:szCs w:val="18"/>
        </w:rPr>
        <w:t>Señalamiento Institucional y Protección Civil,</w:t>
      </w:r>
      <w:r w:rsidRPr="000F7B19">
        <w:rPr>
          <w:rFonts w:ascii="Noto Sans" w:hAnsi="Noto Sans" w:cs="Noto Sans"/>
          <w:sz w:val="18"/>
          <w:szCs w:val="18"/>
        </w:rPr>
        <w:t xml:space="preserve"> así como con los de Ingenierías Civil y Eléctrica, asegurando que exista congruencia entre las necesidades y requerimientos de cada una de las diferentes especialidades.</w:t>
      </w:r>
    </w:p>
    <w:p w14:paraId="47019B2C" w14:textId="77777777" w:rsidR="00942E05" w:rsidRPr="00745161" w:rsidRDefault="00942E05" w:rsidP="00942E05">
      <w:pPr>
        <w:ind w:left="-567" w:right="-943"/>
        <w:jc w:val="both"/>
        <w:rPr>
          <w:rFonts w:ascii="Noto Sans" w:hAnsi="Noto Sans" w:cs="Noto Sans"/>
          <w:sz w:val="18"/>
          <w:szCs w:val="18"/>
        </w:rPr>
      </w:pPr>
    </w:p>
    <w:p w14:paraId="23AAB104" w14:textId="77777777" w:rsidR="00942E05" w:rsidRPr="00745161" w:rsidRDefault="00942E05" w:rsidP="00942E05">
      <w:pPr>
        <w:ind w:left="-567" w:right="-943"/>
        <w:jc w:val="both"/>
        <w:rPr>
          <w:rFonts w:ascii="Noto Sans" w:hAnsi="Noto Sans" w:cs="Noto Sans"/>
          <w:sz w:val="18"/>
          <w:szCs w:val="18"/>
        </w:rPr>
      </w:pPr>
      <w:r w:rsidRPr="00745161">
        <w:rPr>
          <w:rFonts w:ascii="Noto Sans" w:hAnsi="Noto Sans" w:cs="Noto Sans"/>
          <w:sz w:val="18"/>
          <w:szCs w:val="18"/>
        </w:rPr>
        <w:t>Asimismo, el Contratista debe considerar y aplicar, durante el desarrollo del PE lo siguiente:</w:t>
      </w:r>
    </w:p>
    <w:p w14:paraId="62FC3501" w14:textId="77777777" w:rsidR="00942E05" w:rsidRDefault="00942E05" w:rsidP="005F3C66">
      <w:pPr>
        <w:ind w:left="-567" w:right="-801"/>
        <w:jc w:val="both"/>
        <w:rPr>
          <w:rFonts w:ascii="Noto Sans" w:hAnsi="Noto Sans" w:cs="Noto Sans"/>
          <w:sz w:val="18"/>
          <w:szCs w:val="18"/>
        </w:rPr>
      </w:pPr>
    </w:p>
    <w:p w14:paraId="675FBAB6" w14:textId="5722DCD9" w:rsidR="007E2EB5" w:rsidRPr="00955ECF" w:rsidRDefault="007E2EB5" w:rsidP="00A21242">
      <w:pPr>
        <w:pStyle w:val="Prrafodelista"/>
        <w:numPr>
          <w:ilvl w:val="3"/>
          <w:numId w:val="59"/>
        </w:numPr>
        <w:spacing w:line="259" w:lineRule="auto"/>
        <w:ind w:right="-943"/>
        <w:jc w:val="both"/>
        <w:rPr>
          <w:rFonts w:ascii="Noto Sans" w:hAnsi="Noto Sans" w:cs="Noto Sans"/>
          <w:sz w:val="18"/>
          <w:szCs w:val="18"/>
        </w:rPr>
      </w:pPr>
      <w:r w:rsidRPr="00955ECF">
        <w:rPr>
          <w:rFonts w:ascii="Noto Sans" w:hAnsi="Noto Sans" w:cs="Noto Sans"/>
          <w:b/>
          <w:sz w:val="18"/>
          <w:szCs w:val="18"/>
          <w:lang w:eastAsia="es-ES"/>
        </w:rPr>
        <w:t>Criterios generales Arquitectónicos y de Organización Funcional.</w:t>
      </w:r>
    </w:p>
    <w:p w14:paraId="218DA14E" w14:textId="01781152" w:rsidR="007E2EB5" w:rsidRPr="00745161" w:rsidRDefault="007E2EB5" w:rsidP="007E2EB5">
      <w:pPr>
        <w:ind w:left="-567" w:right="-943"/>
        <w:jc w:val="both"/>
        <w:rPr>
          <w:rFonts w:ascii="Noto Sans" w:hAnsi="Noto Sans" w:cs="Noto Sans"/>
          <w:sz w:val="18"/>
          <w:szCs w:val="18"/>
        </w:rPr>
      </w:pPr>
      <w:r w:rsidRPr="00745161">
        <w:rPr>
          <w:rFonts w:ascii="Noto Sans" w:hAnsi="Noto Sans" w:cs="Noto Sans"/>
          <w:sz w:val="18"/>
          <w:szCs w:val="18"/>
        </w:rPr>
        <w:t>El Contratista debe cumplir con la reglamentación vigente en materia Hospitalaria y de construcción, así como de sus exigencias de calidad, seguridad y habitabilidad. Estas exigencias se deben cumplir tanto en la elaboración del PE, como en la construcción del edificio y de sus instalaciones.</w:t>
      </w:r>
    </w:p>
    <w:p w14:paraId="5171EDB3" w14:textId="77777777" w:rsidR="007E2EB5" w:rsidRPr="00745161" w:rsidRDefault="007E2EB5" w:rsidP="007E2EB5">
      <w:pPr>
        <w:ind w:left="-567" w:right="-943"/>
        <w:jc w:val="both"/>
        <w:rPr>
          <w:rFonts w:ascii="Noto Sans" w:hAnsi="Noto Sans" w:cs="Noto Sans"/>
          <w:sz w:val="18"/>
          <w:szCs w:val="18"/>
        </w:rPr>
      </w:pPr>
    </w:p>
    <w:p w14:paraId="1AB8C6FE" w14:textId="77777777" w:rsidR="007E2EB5" w:rsidRPr="00745161" w:rsidRDefault="007E2EB5" w:rsidP="007E2EB5">
      <w:pPr>
        <w:ind w:left="-567" w:right="-943"/>
        <w:jc w:val="both"/>
        <w:rPr>
          <w:rFonts w:ascii="Noto Sans" w:hAnsi="Noto Sans" w:cs="Noto Sans"/>
          <w:sz w:val="18"/>
          <w:szCs w:val="18"/>
        </w:rPr>
      </w:pPr>
      <w:r w:rsidRPr="00745161">
        <w:rPr>
          <w:rFonts w:ascii="Noto Sans" w:hAnsi="Noto Sans" w:cs="Noto Sans"/>
          <w:sz w:val="18"/>
          <w:szCs w:val="18"/>
        </w:rPr>
        <w:t>La propuesta que se plantee debe tener en cuenta los siguientes criterios:</w:t>
      </w:r>
    </w:p>
    <w:p w14:paraId="3DB6C561" w14:textId="77777777" w:rsidR="007E2EB5" w:rsidRPr="00745161" w:rsidRDefault="007E2EB5" w:rsidP="007E2EB5">
      <w:pPr>
        <w:ind w:right="-943"/>
        <w:jc w:val="both"/>
        <w:rPr>
          <w:rFonts w:ascii="Noto Sans" w:hAnsi="Noto Sans" w:cs="Noto Sans"/>
          <w:sz w:val="18"/>
          <w:szCs w:val="18"/>
        </w:rPr>
      </w:pPr>
    </w:p>
    <w:p w14:paraId="27BF028A" w14:textId="77777777" w:rsidR="007E2EB5" w:rsidRPr="00745161"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45161">
        <w:rPr>
          <w:rFonts w:ascii="Noto Sans" w:eastAsiaTheme="minorHAnsi" w:hAnsi="Noto Sans" w:cs="Noto Sans"/>
          <w:b/>
          <w:sz w:val="18"/>
          <w:szCs w:val="18"/>
        </w:rPr>
        <w:t>Generales:</w:t>
      </w:r>
    </w:p>
    <w:p w14:paraId="649C171F" w14:textId="77777777" w:rsidR="007E2EB5" w:rsidRPr="00745161" w:rsidRDefault="007E2EB5" w:rsidP="00A21242">
      <w:pPr>
        <w:numPr>
          <w:ilvl w:val="0"/>
          <w:numId w:val="26"/>
        </w:numPr>
        <w:ind w:left="426" w:right="-943" w:hanging="284"/>
        <w:jc w:val="both"/>
        <w:rPr>
          <w:rFonts w:ascii="Noto Sans" w:hAnsi="Noto Sans" w:cs="Noto Sans"/>
          <w:sz w:val="18"/>
          <w:szCs w:val="18"/>
        </w:rPr>
      </w:pPr>
      <w:r w:rsidRPr="00745161">
        <w:rPr>
          <w:rFonts w:ascii="Noto Sans" w:hAnsi="Noto Sans" w:cs="Noto Sans"/>
          <w:b/>
          <w:sz w:val="18"/>
          <w:szCs w:val="18"/>
        </w:rPr>
        <w:t>Flexibilidad:</w:t>
      </w:r>
      <w:r w:rsidRPr="00745161">
        <w:rPr>
          <w:rFonts w:ascii="Noto Sans" w:hAnsi="Noto Sans" w:cs="Noto Sans"/>
          <w:sz w:val="18"/>
          <w:szCs w:val="18"/>
        </w:rPr>
        <w:t xml:space="preserve"> La flexibilidad funcional se obtendrá a partir de:</w:t>
      </w:r>
    </w:p>
    <w:p w14:paraId="532FFD3E" w14:textId="77777777" w:rsidR="007E2EB5" w:rsidRPr="00745161" w:rsidRDefault="007E2EB5" w:rsidP="00A21242">
      <w:pPr>
        <w:numPr>
          <w:ilvl w:val="0"/>
          <w:numId w:val="28"/>
        </w:numPr>
        <w:ind w:left="851" w:right="-943" w:hanging="284"/>
        <w:jc w:val="both"/>
        <w:rPr>
          <w:rFonts w:ascii="Noto Sans" w:hAnsi="Noto Sans" w:cs="Noto Sans"/>
          <w:sz w:val="18"/>
          <w:szCs w:val="18"/>
        </w:rPr>
      </w:pPr>
      <w:r w:rsidRPr="00745161">
        <w:rPr>
          <w:rFonts w:ascii="Noto Sans" w:hAnsi="Noto Sans" w:cs="Noto Sans"/>
          <w:sz w:val="18"/>
          <w:szCs w:val="18"/>
        </w:rPr>
        <w:t>Un proyecto modular y estandarizado de los espacios.</w:t>
      </w:r>
    </w:p>
    <w:p w14:paraId="3CD1FC02" w14:textId="77777777" w:rsidR="007E2EB5" w:rsidRDefault="007E2EB5" w:rsidP="00A21242">
      <w:pPr>
        <w:numPr>
          <w:ilvl w:val="0"/>
          <w:numId w:val="28"/>
        </w:numPr>
        <w:ind w:left="851" w:right="-943" w:hanging="284"/>
        <w:jc w:val="both"/>
        <w:rPr>
          <w:rFonts w:ascii="Noto Sans" w:hAnsi="Noto Sans" w:cs="Noto Sans"/>
          <w:sz w:val="18"/>
          <w:szCs w:val="18"/>
        </w:rPr>
      </w:pPr>
      <w:r w:rsidRPr="00745161">
        <w:rPr>
          <w:rFonts w:ascii="Noto Sans" w:hAnsi="Noto Sans" w:cs="Noto Sans"/>
          <w:sz w:val="18"/>
          <w:szCs w:val="18"/>
        </w:rPr>
        <w:t>Que considere también, áreas de futuro crecimiento.</w:t>
      </w:r>
    </w:p>
    <w:p w14:paraId="4D5F6E25" w14:textId="77777777" w:rsidR="00377135" w:rsidRPr="00745161" w:rsidRDefault="00377135" w:rsidP="007951CB">
      <w:pPr>
        <w:ind w:left="1276" w:right="-943"/>
        <w:jc w:val="both"/>
        <w:rPr>
          <w:rFonts w:ascii="Noto Sans" w:hAnsi="Noto Sans" w:cs="Noto Sans"/>
          <w:sz w:val="18"/>
          <w:szCs w:val="18"/>
        </w:rPr>
      </w:pPr>
    </w:p>
    <w:p w14:paraId="37D31DA2" w14:textId="77777777" w:rsidR="007E2EB5" w:rsidRPr="00745161"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45161">
        <w:rPr>
          <w:rFonts w:ascii="Noto Sans" w:eastAsiaTheme="minorHAnsi" w:hAnsi="Noto Sans" w:cs="Noto Sans"/>
          <w:b/>
          <w:sz w:val="18"/>
          <w:szCs w:val="18"/>
        </w:rPr>
        <w:t>Impacto Ambiental:</w:t>
      </w:r>
    </w:p>
    <w:p w14:paraId="39249336" w14:textId="77777777" w:rsidR="007E2EB5" w:rsidRPr="00133D66" w:rsidRDefault="007E2EB5" w:rsidP="00A21242">
      <w:pPr>
        <w:numPr>
          <w:ilvl w:val="0"/>
          <w:numId w:val="26"/>
        </w:numPr>
        <w:ind w:left="426" w:right="-943" w:hanging="284"/>
        <w:jc w:val="both"/>
        <w:rPr>
          <w:rFonts w:ascii="Noto Sans" w:hAnsi="Noto Sans" w:cs="Noto Sans"/>
          <w:bCs/>
          <w:sz w:val="18"/>
          <w:szCs w:val="18"/>
        </w:rPr>
      </w:pPr>
      <w:r w:rsidRPr="00133D66">
        <w:rPr>
          <w:rFonts w:ascii="Noto Sans" w:hAnsi="Noto Sans" w:cs="Noto Sans"/>
          <w:bCs/>
          <w:sz w:val="18"/>
          <w:szCs w:val="18"/>
        </w:rPr>
        <w:t>El diseño contará con criterios de soluciones ecológicas que resulten aplicables, utilizando los criterios de racionalización del uso de energéticos.</w:t>
      </w:r>
    </w:p>
    <w:p w14:paraId="5FB89482" w14:textId="77777777" w:rsidR="00A963B5" w:rsidRPr="00745161" w:rsidRDefault="00A963B5" w:rsidP="007E2EB5">
      <w:pPr>
        <w:ind w:left="851" w:right="-943"/>
        <w:jc w:val="both"/>
        <w:rPr>
          <w:rFonts w:ascii="Noto Sans" w:hAnsi="Noto Sans" w:cs="Noto Sans"/>
          <w:sz w:val="18"/>
          <w:szCs w:val="18"/>
        </w:rPr>
      </w:pPr>
    </w:p>
    <w:p w14:paraId="1A705EA6" w14:textId="77777777" w:rsidR="007E2EB5" w:rsidRPr="00745161"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45161">
        <w:rPr>
          <w:rFonts w:ascii="Noto Sans" w:eastAsiaTheme="minorHAnsi" w:hAnsi="Noto Sans" w:cs="Noto Sans"/>
          <w:b/>
          <w:sz w:val="18"/>
          <w:szCs w:val="18"/>
        </w:rPr>
        <w:t>Funcionales y de Organización:</w:t>
      </w:r>
    </w:p>
    <w:p w14:paraId="01241F70" w14:textId="507E5B8C" w:rsidR="007E2EB5" w:rsidRPr="00133D66" w:rsidRDefault="007E2EB5" w:rsidP="00A21242">
      <w:pPr>
        <w:numPr>
          <w:ilvl w:val="0"/>
          <w:numId w:val="26"/>
        </w:numPr>
        <w:ind w:left="426" w:right="-943" w:hanging="284"/>
        <w:jc w:val="both"/>
        <w:rPr>
          <w:rFonts w:ascii="Noto Sans" w:hAnsi="Noto Sans" w:cs="Noto Sans"/>
          <w:bCs/>
          <w:sz w:val="18"/>
          <w:szCs w:val="18"/>
        </w:rPr>
      </w:pPr>
      <w:r w:rsidRPr="00133D66">
        <w:rPr>
          <w:rFonts w:ascii="Noto Sans" w:hAnsi="Noto Sans" w:cs="Noto Sans"/>
          <w:bCs/>
          <w:sz w:val="18"/>
          <w:szCs w:val="18"/>
        </w:rPr>
        <w:t>Los accesos deben proporcionar facilidad de movilización a personas de diferentes condiciones de salud y edad, tanto en el interior como en el exterior (puertas, rampas, pasillos o corredores).</w:t>
      </w:r>
    </w:p>
    <w:p w14:paraId="61D6C11C" w14:textId="77777777" w:rsidR="007E2EB5" w:rsidRPr="00133D66" w:rsidRDefault="007E2EB5" w:rsidP="00133D66">
      <w:pPr>
        <w:ind w:left="426" w:right="-943"/>
        <w:jc w:val="both"/>
        <w:rPr>
          <w:rFonts w:ascii="Noto Sans" w:hAnsi="Noto Sans" w:cs="Noto Sans"/>
          <w:bCs/>
          <w:sz w:val="18"/>
          <w:szCs w:val="18"/>
        </w:rPr>
      </w:pPr>
    </w:p>
    <w:p w14:paraId="667C99A6" w14:textId="77777777" w:rsidR="007E2EB5" w:rsidRPr="00745161"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45161">
        <w:rPr>
          <w:rFonts w:ascii="Noto Sans" w:eastAsiaTheme="minorHAnsi" w:hAnsi="Noto Sans" w:cs="Noto Sans"/>
          <w:b/>
          <w:sz w:val="18"/>
          <w:szCs w:val="18"/>
        </w:rPr>
        <w:t>Dimensionales:</w:t>
      </w:r>
    </w:p>
    <w:p w14:paraId="551F5C2E" w14:textId="77777777" w:rsidR="007E2EB5" w:rsidRPr="00133D66" w:rsidRDefault="007E2EB5" w:rsidP="00A21242">
      <w:pPr>
        <w:numPr>
          <w:ilvl w:val="0"/>
          <w:numId w:val="26"/>
        </w:numPr>
        <w:ind w:left="426" w:right="-943" w:hanging="284"/>
        <w:jc w:val="both"/>
        <w:rPr>
          <w:rFonts w:ascii="Noto Sans" w:hAnsi="Noto Sans" w:cs="Noto Sans"/>
          <w:bCs/>
          <w:sz w:val="18"/>
          <w:szCs w:val="18"/>
        </w:rPr>
      </w:pPr>
      <w:r w:rsidRPr="00133D66">
        <w:rPr>
          <w:rFonts w:ascii="Noto Sans" w:hAnsi="Noto Sans" w:cs="Noto Sans"/>
          <w:bCs/>
          <w:sz w:val="18"/>
          <w:szCs w:val="18"/>
        </w:rPr>
        <w:t>Se debe tener en cuenta y considerar los parámetros dimensionales del proyecto.</w:t>
      </w:r>
    </w:p>
    <w:p w14:paraId="2F20399D" w14:textId="77777777" w:rsidR="007E2EB5" w:rsidRPr="00745161" w:rsidRDefault="007E2EB5" w:rsidP="007E2EB5">
      <w:pPr>
        <w:ind w:left="851" w:right="-943"/>
        <w:jc w:val="both"/>
        <w:rPr>
          <w:rFonts w:ascii="Noto Sans" w:hAnsi="Noto Sans" w:cs="Noto Sans"/>
          <w:sz w:val="18"/>
          <w:szCs w:val="18"/>
        </w:rPr>
      </w:pPr>
    </w:p>
    <w:p w14:paraId="024EFAE7" w14:textId="77777777" w:rsidR="007E2EB5" w:rsidRPr="00133D66"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133D66">
        <w:rPr>
          <w:rFonts w:ascii="Noto Sans" w:eastAsiaTheme="minorHAnsi" w:hAnsi="Noto Sans" w:cs="Noto Sans"/>
          <w:b/>
          <w:sz w:val="18"/>
          <w:szCs w:val="18"/>
        </w:rPr>
        <w:t>Constructivos:</w:t>
      </w:r>
    </w:p>
    <w:p w14:paraId="2AFC329B" w14:textId="77777777" w:rsidR="007E2EB5" w:rsidRPr="00133D66" w:rsidRDefault="007E2EB5" w:rsidP="00A21242">
      <w:pPr>
        <w:numPr>
          <w:ilvl w:val="0"/>
          <w:numId w:val="26"/>
        </w:numPr>
        <w:ind w:left="426" w:right="-943" w:hanging="284"/>
        <w:jc w:val="both"/>
        <w:rPr>
          <w:rFonts w:ascii="Noto Sans" w:hAnsi="Noto Sans" w:cs="Noto Sans"/>
          <w:bCs/>
          <w:sz w:val="18"/>
          <w:szCs w:val="18"/>
        </w:rPr>
      </w:pPr>
      <w:r w:rsidRPr="00133D66">
        <w:rPr>
          <w:rFonts w:ascii="Noto Sans" w:hAnsi="Noto Sans" w:cs="Noto Sans"/>
          <w:bCs/>
          <w:sz w:val="18"/>
          <w:szCs w:val="18"/>
        </w:rPr>
        <w:t>Los acabados interiores y exteriores deben ser de materiales durables, resistentes a impactos y de mínimo mantenimiento.</w:t>
      </w:r>
    </w:p>
    <w:p w14:paraId="41869B7F" w14:textId="77777777" w:rsidR="007E2EB5" w:rsidRPr="00133D66" w:rsidRDefault="007E2EB5" w:rsidP="00A21242">
      <w:pPr>
        <w:numPr>
          <w:ilvl w:val="0"/>
          <w:numId w:val="26"/>
        </w:numPr>
        <w:ind w:left="426" w:right="-943" w:hanging="284"/>
        <w:jc w:val="both"/>
        <w:rPr>
          <w:rFonts w:ascii="Noto Sans" w:hAnsi="Noto Sans" w:cs="Noto Sans"/>
          <w:bCs/>
          <w:sz w:val="18"/>
          <w:szCs w:val="18"/>
        </w:rPr>
      </w:pPr>
      <w:r w:rsidRPr="00133D66">
        <w:rPr>
          <w:rFonts w:ascii="Noto Sans" w:hAnsi="Noto Sans" w:cs="Noto Sans"/>
          <w:bCs/>
          <w:sz w:val="18"/>
          <w:szCs w:val="18"/>
        </w:rPr>
        <w:t>El PE debe incluir el Criterio para la aplicación de Materiales y Acabados, debiendo estos cumplir son lo siguiente: Calidad, durabilidad, resistencia, facilidad de limpieza, sustentabilidad, etc.</w:t>
      </w:r>
    </w:p>
    <w:p w14:paraId="640821C3" w14:textId="77777777" w:rsidR="007E2EB5" w:rsidRDefault="007E2EB5" w:rsidP="007E2EB5">
      <w:pPr>
        <w:tabs>
          <w:tab w:val="num" w:pos="2160"/>
        </w:tabs>
        <w:ind w:right="-943"/>
        <w:jc w:val="both"/>
        <w:rPr>
          <w:rFonts w:ascii="Noto Sans" w:hAnsi="Noto Sans" w:cs="Noto Sans"/>
          <w:sz w:val="18"/>
          <w:szCs w:val="18"/>
        </w:rPr>
      </w:pPr>
    </w:p>
    <w:p w14:paraId="270432BF" w14:textId="77777777" w:rsidR="007E2EB5" w:rsidRPr="00133D66"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133D66">
        <w:rPr>
          <w:rFonts w:ascii="Noto Sans" w:eastAsiaTheme="minorHAnsi" w:hAnsi="Noto Sans" w:cs="Noto Sans"/>
          <w:b/>
          <w:sz w:val="18"/>
          <w:szCs w:val="18"/>
        </w:rPr>
        <w:t>Albañilerías.</w:t>
      </w:r>
    </w:p>
    <w:p w14:paraId="671B9B5B" w14:textId="32C3FD6B" w:rsidR="007E2EB5" w:rsidRDefault="007E2EB5" w:rsidP="00133D66">
      <w:pPr>
        <w:ind w:left="142" w:right="-943"/>
        <w:jc w:val="both"/>
        <w:rPr>
          <w:rFonts w:ascii="Noto Sans" w:hAnsi="Noto Sans" w:cs="Noto Sans"/>
          <w:sz w:val="18"/>
          <w:szCs w:val="18"/>
        </w:rPr>
      </w:pPr>
      <w:r w:rsidRPr="00745161">
        <w:rPr>
          <w:rFonts w:ascii="Noto Sans" w:hAnsi="Noto Sans" w:cs="Noto Sans"/>
          <w:color w:val="000000"/>
          <w:sz w:val="18"/>
          <w:szCs w:val="18"/>
        </w:rPr>
        <w:lastRenderedPageBreak/>
        <w:t xml:space="preserve">Los materiales de construcción a especificar en el PE deben ser resistentes, durables y de fácil mantenimiento. </w:t>
      </w:r>
      <w:r w:rsidR="00F22E74">
        <w:rPr>
          <w:rFonts w:ascii="Noto Sans" w:hAnsi="Noto Sans" w:cs="Noto Sans"/>
          <w:color w:val="000000"/>
          <w:sz w:val="18"/>
          <w:szCs w:val="18"/>
        </w:rPr>
        <w:t>L</w:t>
      </w:r>
      <w:r w:rsidRPr="0097646E">
        <w:rPr>
          <w:rFonts w:ascii="Noto Sans" w:hAnsi="Noto Sans" w:cs="Noto Sans"/>
          <w:color w:val="000000"/>
          <w:sz w:val="18"/>
          <w:szCs w:val="18"/>
        </w:rPr>
        <w:t>os muros deben ser masivos de tabique</w:t>
      </w:r>
      <w:r w:rsidR="000E3681">
        <w:rPr>
          <w:rFonts w:ascii="Noto Sans" w:hAnsi="Noto Sans" w:cs="Noto Sans"/>
          <w:color w:val="000000"/>
          <w:sz w:val="18"/>
          <w:szCs w:val="18"/>
        </w:rPr>
        <w:t xml:space="preserve"> o</w:t>
      </w:r>
      <w:r w:rsidRPr="0097646E">
        <w:rPr>
          <w:rFonts w:ascii="Noto Sans" w:hAnsi="Noto Sans" w:cs="Noto Sans"/>
          <w:color w:val="000000"/>
          <w:sz w:val="18"/>
          <w:szCs w:val="18"/>
        </w:rPr>
        <w:t xml:space="preserve"> tabicón</w:t>
      </w:r>
      <w:r w:rsidR="00F22E74">
        <w:rPr>
          <w:rFonts w:ascii="Noto Sans" w:hAnsi="Noto Sans" w:cs="Noto Sans"/>
          <w:color w:val="000000"/>
          <w:sz w:val="18"/>
          <w:szCs w:val="18"/>
        </w:rPr>
        <w:t>.</w:t>
      </w:r>
      <w:r w:rsidRPr="00745161">
        <w:rPr>
          <w:rFonts w:ascii="Noto Sans" w:hAnsi="Noto Sans" w:cs="Noto Sans"/>
          <w:color w:val="000000"/>
          <w:sz w:val="18"/>
          <w:szCs w:val="18"/>
        </w:rPr>
        <w:t xml:space="preserve"> En las azoteas que no sean empleadas como estacionamiento, se utilizarán materiales ligeros como relleno para dar las </w:t>
      </w:r>
      <w:r w:rsidRPr="00745161">
        <w:rPr>
          <w:rFonts w:ascii="Noto Sans" w:hAnsi="Noto Sans" w:cs="Noto Sans"/>
          <w:sz w:val="18"/>
          <w:szCs w:val="18"/>
        </w:rPr>
        <w:t>pendientes. Los castillos, dalas, cerramientos y demás elementos deberán ser diseñados por el Contratista, de acuerdo con lo establecido en estos TR y aplicando la normatividad Institucional.</w:t>
      </w:r>
    </w:p>
    <w:p w14:paraId="2923E753" w14:textId="77777777" w:rsidR="007E2EB5" w:rsidRPr="00745161" w:rsidRDefault="007E2EB5" w:rsidP="007E2EB5">
      <w:pPr>
        <w:ind w:left="567" w:right="-943"/>
        <w:jc w:val="both"/>
        <w:rPr>
          <w:rFonts w:ascii="Noto Sans" w:hAnsi="Noto Sans" w:cs="Noto Sans"/>
          <w:sz w:val="18"/>
          <w:szCs w:val="18"/>
        </w:rPr>
      </w:pPr>
    </w:p>
    <w:p w14:paraId="28FB337C" w14:textId="77777777" w:rsidR="007E2EB5" w:rsidRPr="00133D66"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133D66">
        <w:rPr>
          <w:rFonts w:ascii="Noto Sans" w:eastAsiaTheme="minorHAnsi" w:hAnsi="Noto Sans" w:cs="Noto Sans"/>
          <w:b/>
          <w:sz w:val="18"/>
          <w:szCs w:val="18"/>
        </w:rPr>
        <w:t>Relleno en Azoteas.</w:t>
      </w:r>
    </w:p>
    <w:p w14:paraId="47F2D4FE" w14:textId="2192298A" w:rsidR="007E2EB5" w:rsidRPr="00745161" w:rsidRDefault="007E2EB5" w:rsidP="00133D66">
      <w:pPr>
        <w:ind w:left="142" w:right="-943"/>
        <w:jc w:val="both"/>
        <w:rPr>
          <w:rFonts w:ascii="Noto Sans" w:hAnsi="Noto Sans" w:cs="Noto Sans"/>
          <w:color w:val="000000"/>
          <w:sz w:val="18"/>
          <w:szCs w:val="18"/>
        </w:rPr>
      </w:pPr>
      <w:r w:rsidRPr="00745161">
        <w:rPr>
          <w:rFonts w:ascii="Noto Sans" w:hAnsi="Noto Sans" w:cs="Noto Sans"/>
          <w:color w:val="000000"/>
          <w:sz w:val="18"/>
          <w:szCs w:val="18"/>
        </w:rPr>
        <w:t>El sistema debe realizarse a base de materiales certificados y/o sistemas constructivos conformados por materiales ligeros (550 kg/m3 promedio), que reduzcan la ganancia térmica por asoleamiento, mismos que proporcionen ahorro de energía y disminución en el gasto de fluidos y cumplir con lo establecido en la NOM-008-ENER-2001, así como a: NMX-C-126-ONNCCE-2010, NMX-C-228-ONNCCE-2013 y NMX-C-181-ONNCE-2010, NOM-018-ENER-2011) que otorgan propiedades aplicables en el diseño estructural.</w:t>
      </w:r>
    </w:p>
    <w:p w14:paraId="49E1EFE9" w14:textId="77777777" w:rsidR="007E2EB5" w:rsidRPr="00745161" w:rsidRDefault="007E2EB5" w:rsidP="00133D66">
      <w:pPr>
        <w:ind w:left="142" w:right="-943"/>
        <w:jc w:val="both"/>
        <w:rPr>
          <w:rFonts w:ascii="Noto Sans" w:hAnsi="Noto Sans" w:cs="Noto Sans"/>
          <w:color w:val="000000"/>
          <w:sz w:val="18"/>
          <w:szCs w:val="18"/>
        </w:rPr>
      </w:pPr>
    </w:p>
    <w:p w14:paraId="7BBD9D1A" w14:textId="77777777" w:rsidR="007E2EB5" w:rsidRPr="00745161" w:rsidRDefault="007E2EB5" w:rsidP="00133D66">
      <w:pPr>
        <w:ind w:left="142" w:right="-943"/>
        <w:jc w:val="both"/>
        <w:rPr>
          <w:rFonts w:ascii="Noto Sans" w:hAnsi="Noto Sans" w:cs="Noto Sans"/>
          <w:color w:val="000000"/>
          <w:sz w:val="18"/>
          <w:szCs w:val="18"/>
        </w:rPr>
      </w:pPr>
      <w:r w:rsidRPr="00745161">
        <w:rPr>
          <w:rFonts w:ascii="Noto Sans" w:hAnsi="Noto Sans" w:cs="Noto Sans"/>
          <w:color w:val="000000"/>
          <w:sz w:val="18"/>
          <w:szCs w:val="18"/>
        </w:rPr>
        <w:t>Se debe indicar en el proyecto que la colocación en obra debe ser de acuerdo con las especificaciones del proveedor del sistema, mismo que deberá contar con la aprobación del IMSS, a fin de garantizar la eficiencia del sistema.</w:t>
      </w:r>
    </w:p>
    <w:p w14:paraId="3440D805" w14:textId="77777777" w:rsidR="007E2EB5" w:rsidRPr="00745161" w:rsidRDefault="007E2EB5" w:rsidP="00133D66">
      <w:pPr>
        <w:ind w:left="142" w:right="-943"/>
        <w:jc w:val="both"/>
        <w:rPr>
          <w:rFonts w:ascii="Noto Sans" w:hAnsi="Noto Sans" w:cs="Noto Sans"/>
          <w:color w:val="000000"/>
          <w:sz w:val="18"/>
          <w:szCs w:val="18"/>
        </w:rPr>
      </w:pPr>
    </w:p>
    <w:p w14:paraId="36AC0F1C" w14:textId="77777777" w:rsidR="007E2EB5" w:rsidRDefault="007E2EB5" w:rsidP="00133D66">
      <w:pPr>
        <w:ind w:left="142" w:right="-943"/>
        <w:jc w:val="both"/>
        <w:rPr>
          <w:rFonts w:ascii="Noto Sans" w:hAnsi="Noto Sans" w:cs="Noto Sans"/>
          <w:color w:val="000000"/>
          <w:sz w:val="18"/>
          <w:szCs w:val="18"/>
        </w:rPr>
      </w:pPr>
      <w:r w:rsidRPr="00745161">
        <w:rPr>
          <w:rFonts w:ascii="Noto Sans" w:hAnsi="Noto Sans" w:cs="Noto Sans"/>
          <w:color w:val="000000"/>
          <w:sz w:val="18"/>
          <w:szCs w:val="18"/>
        </w:rPr>
        <w:t>Debido a que la altura máxima de los rellenos en función de la pendiente y de la distancia de la coladera al extremo de cada módulo de captación pluvial, deberá considerarse en el proyecto arquitectónico (de albañilerías), pretiles con una altura adecuada al relleno que se genere, incluyendo los 5 cm mínimos de arranque en la coladera.</w:t>
      </w:r>
    </w:p>
    <w:p w14:paraId="1B4EF781" w14:textId="77777777" w:rsidR="00133D66" w:rsidRDefault="00133D66" w:rsidP="00133D66">
      <w:pPr>
        <w:ind w:left="142" w:right="-943"/>
        <w:jc w:val="both"/>
        <w:rPr>
          <w:rFonts w:ascii="Noto Sans" w:hAnsi="Noto Sans" w:cs="Noto Sans"/>
          <w:color w:val="000000"/>
          <w:sz w:val="18"/>
          <w:szCs w:val="18"/>
        </w:rPr>
      </w:pPr>
    </w:p>
    <w:p w14:paraId="1AF56180" w14:textId="77777777" w:rsidR="007E2EB5" w:rsidRPr="00745161" w:rsidRDefault="007E2EB5" w:rsidP="00133D66">
      <w:pPr>
        <w:ind w:left="142" w:right="-943"/>
        <w:jc w:val="both"/>
        <w:rPr>
          <w:rFonts w:ascii="Noto Sans" w:hAnsi="Noto Sans" w:cs="Noto Sans"/>
          <w:color w:val="000000"/>
          <w:sz w:val="18"/>
          <w:szCs w:val="18"/>
        </w:rPr>
      </w:pPr>
      <w:r w:rsidRPr="00745161">
        <w:rPr>
          <w:rFonts w:ascii="Noto Sans" w:hAnsi="Noto Sans" w:cs="Noto Sans"/>
          <w:color w:val="000000"/>
          <w:sz w:val="18"/>
          <w:szCs w:val="18"/>
        </w:rPr>
        <w:t>El sistema de relleno debe cumplir con las siguientes características:</w:t>
      </w:r>
    </w:p>
    <w:p w14:paraId="52AA2CFD" w14:textId="77777777" w:rsidR="007E2EB5" w:rsidRPr="00745161" w:rsidRDefault="007E2EB5" w:rsidP="00A21242">
      <w:pPr>
        <w:numPr>
          <w:ilvl w:val="0"/>
          <w:numId w:val="33"/>
        </w:numPr>
        <w:ind w:left="567" w:right="-943" w:hanging="425"/>
        <w:contextualSpacing/>
        <w:jc w:val="both"/>
        <w:rPr>
          <w:rFonts w:ascii="Noto Sans" w:eastAsia="Times New Roman" w:hAnsi="Noto Sans" w:cs="Noto Sans"/>
          <w:color w:val="000000"/>
          <w:sz w:val="18"/>
          <w:szCs w:val="18"/>
        </w:rPr>
      </w:pPr>
      <w:r w:rsidRPr="00745161">
        <w:rPr>
          <w:rFonts w:ascii="Noto Sans" w:eastAsia="Times New Roman" w:hAnsi="Noto Sans" w:cs="Noto Sans"/>
          <w:color w:val="000000"/>
          <w:sz w:val="18"/>
          <w:szCs w:val="18"/>
        </w:rPr>
        <w:t>Durabilidad.</w:t>
      </w:r>
    </w:p>
    <w:p w14:paraId="658CCD4F" w14:textId="77777777" w:rsidR="007E2EB5" w:rsidRPr="00745161" w:rsidRDefault="007E2EB5" w:rsidP="00A21242">
      <w:pPr>
        <w:numPr>
          <w:ilvl w:val="0"/>
          <w:numId w:val="33"/>
        </w:numPr>
        <w:ind w:left="567" w:right="-943" w:hanging="425"/>
        <w:contextualSpacing/>
        <w:jc w:val="both"/>
        <w:rPr>
          <w:rFonts w:ascii="Noto Sans" w:eastAsia="Times New Roman" w:hAnsi="Noto Sans" w:cs="Noto Sans"/>
          <w:color w:val="000000"/>
          <w:sz w:val="18"/>
          <w:szCs w:val="18"/>
        </w:rPr>
      </w:pPr>
      <w:r w:rsidRPr="00745161">
        <w:rPr>
          <w:rFonts w:ascii="Noto Sans" w:eastAsia="Times New Roman" w:hAnsi="Noto Sans" w:cs="Noto Sans"/>
          <w:color w:val="000000"/>
          <w:sz w:val="18"/>
          <w:szCs w:val="18"/>
        </w:rPr>
        <w:t>Resistencia superficial suficiente para el tráfico peatonal sobre él.</w:t>
      </w:r>
    </w:p>
    <w:p w14:paraId="65AD4303" w14:textId="77777777" w:rsidR="007E2EB5" w:rsidRPr="00745161" w:rsidRDefault="007E2EB5" w:rsidP="00A21242">
      <w:pPr>
        <w:numPr>
          <w:ilvl w:val="0"/>
          <w:numId w:val="33"/>
        </w:numPr>
        <w:ind w:left="567" w:right="-943" w:hanging="425"/>
        <w:contextualSpacing/>
        <w:jc w:val="both"/>
        <w:rPr>
          <w:rFonts w:ascii="Noto Sans" w:eastAsia="Times New Roman" w:hAnsi="Noto Sans" w:cs="Noto Sans"/>
          <w:color w:val="000000"/>
          <w:sz w:val="18"/>
          <w:szCs w:val="18"/>
        </w:rPr>
      </w:pPr>
      <w:r w:rsidRPr="00745161">
        <w:rPr>
          <w:rFonts w:ascii="Noto Sans" w:eastAsia="Times New Roman" w:hAnsi="Noto Sans" w:cs="Noto Sans"/>
          <w:color w:val="000000"/>
          <w:sz w:val="18"/>
          <w:szCs w:val="18"/>
        </w:rPr>
        <w:t>Acabado en la superficie (rugoso o liso), de acuerdo con el tipo de impermeabilización que se vaya a aplicar.</w:t>
      </w:r>
    </w:p>
    <w:p w14:paraId="42F0B8D6" w14:textId="77777777" w:rsidR="007E2EB5" w:rsidRPr="00745161" w:rsidRDefault="007E2EB5" w:rsidP="007E2EB5">
      <w:pPr>
        <w:tabs>
          <w:tab w:val="left" w:pos="10065"/>
        </w:tabs>
        <w:ind w:left="1418" w:right="-943"/>
        <w:contextualSpacing/>
        <w:jc w:val="both"/>
        <w:rPr>
          <w:rFonts w:ascii="Noto Sans" w:eastAsia="Times New Roman" w:hAnsi="Noto Sans" w:cs="Noto Sans"/>
          <w:b/>
          <w:color w:val="000000"/>
          <w:sz w:val="18"/>
          <w:szCs w:val="18"/>
        </w:rPr>
      </w:pPr>
    </w:p>
    <w:p w14:paraId="27EFAF0D" w14:textId="77777777" w:rsidR="007E2EB5" w:rsidRPr="00133D66"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133D66">
        <w:rPr>
          <w:rFonts w:ascii="Noto Sans" w:eastAsiaTheme="minorHAnsi" w:hAnsi="Noto Sans" w:cs="Noto Sans"/>
          <w:b/>
          <w:sz w:val="18"/>
          <w:szCs w:val="18"/>
        </w:rPr>
        <w:t>Impermeabilización.</w:t>
      </w:r>
    </w:p>
    <w:p w14:paraId="7A0D42C2" w14:textId="77777777" w:rsidR="00F04FF9" w:rsidRDefault="00F04FF9" w:rsidP="00133D66">
      <w:pPr>
        <w:ind w:left="142" w:right="-943"/>
        <w:jc w:val="both"/>
        <w:rPr>
          <w:rFonts w:ascii="Noto Sans" w:hAnsi="Noto Sans" w:cs="Noto Sans"/>
          <w:sz w:val="18"/>
          <w:szCs w:val="18"/>
        </w:rPr>
      </w:pPr>
      <w:r w:rsidRPr="004A5E1F">
        <w:rPr>
          <w:rFonts w:ascii="Noto Sans" w:hAnsi="Noto Sans" w:cs="Noto Sans"/>
          <w:sz w:val="18"/>
          <w:szCs w:val="18"/>
        </w:rPr>
        <w:t xml:space="preserve">El sistema de impermeabilización a especificar para los inmuebles hospitalarios del Instituto Mexicano del Seguro Social debe tener una </w:t>
      </w:r>
      <w:r w:rsidRPr="00486756">
        <w:rPr>
          <w:rFonts w:ascii="Noto Sans" w:hAnsi="Noto Sans" w:cs="Noto Sans"/>
          <w:b/>
          <w:sz w:val="18"/>
          <w:szCs w:val="18"/>
        </w:rPr>
        <w:t>garantía mínima de 10 años</w:t>
      </w:r>
      <w:r w:rsidRPr="004A5E1F">
        <w:rPr>
          <w:rFonts w:ascii="Noto Sans" w:hAnsi="Noto Sans" w:cs="Noto Sans"/>
          <w:sz w:val="18"/>
          <w:szCs w:val="18"/>
        </w:rPr>
        <w:t xml:space="preserve">, comprendiendo los siguientes pasos posteriores a la losa de concreto: </w:t>
      </w:r>
    </w:p>
    <w:p w14:paraId="69C71093" w14:textId="77777777" w:rsidR="00F04FF9" w:rsidRPr="004A5E1F" w:rsidRDefault="00F04FF9" w:rsidP="00F04FF9">
      <w:pPr>
        <w:ind w:left="284" w:right="-569"/>
        <w:jc w:val="both"/>
        <w:rPr>
          <w:rFonts w:ascii="Noto Sans" w:hAnsi="Noto Sans" w:cs="Noto Sans"/>
          <w:sz w:val="18"/>
          <w:szCs w:val="18"/>
        </w:rPr>
      </w:pPr>
    </w:p>
    <w:p w14:paraId="14D3BA3C" w14:textId="77777777" w:rsidR="00F04FF9" w:rsidRPr="004A5E1F" w:rsidRDefault="00F04FF9" w:rsidP="00A21242">
      <w:pPr>
        <w:pStyle w:val="Prrafodelista"/>
        <w:numPr>
          <w:ilvl w:val="0"/>
          <w:numId w:val="61"/>
        </w:numPr>
        <w:ind w:left="993" w:right="-801"/>
        <w:jc w:val="both"/>
        <w:rPr>
          <w:rFonts w:ascii="Noto Sans" w:hAnsi="Noto Sans" w:cs="Noto Sans"/>
          <w:sz w:val="18"/>
          <w:szCs w:val="18"/>
        </w:rPr>
      </w:pPr>
      <w:r w:rsidRPr="004A5E1F">
        <w:rPr>
          <w:rFonts w:ascii="Noto Sans" w:hAnsi="Noto Sans" w:cs="Noto Sans"/>
          <w:sz w:val="18"/>
          <w:szCs w:val="18"/>
        </w:rPr>
        <w:t xml:space="preserve">Aislamiento térmico, </w:t>
      </w:r>
    </w:p>
    <w:p w14:paraId="199C59AE" w14:textId="77777777" w:rsidR="00F04FF9" w:rsidRPr="004A5E1F" w:rsidRDefault="00F04FF9" w:rsidP="00A21242">
      <w:pPr>
        <w:pStyle w:val="Prrafodelista"/>
        <w:numPr>
          <w:ilvl w:val="0"/>
          <w:numId w:val="61"/>
        </w:numPr>
        <w:ind w:left="993" w:right="-801"/>
        <w:jc w:val="both"/>
        <w:rPr>
          <w:rFonts w:ascii="Noto Sans" w:hAnsi="Noto Sans" w:cs="Noto Sans"/>
          <w:sz w:val="18"/>
          <w:szCs w:val="18"/>
        </w:rPr>
      </w:pPr>
      <w:r w:rsidRPr="004A5E1F">
        <w:rPr>
          <w:rFonts w:ascii="Noto Sans" w:hAnsi="Noto Sans" w:cs="Noto Sans"/>
          <w:sz w:val="18"/>
          <w:szCs w:val="18"/>
        </w:rPr>
        <w:t>Capa de compresión</w:t>
      </w:r>
    </w:p>
    <w:p w14:paraId="1E291F6F" w14:textId="77777777" w:rsidR="00F04FF9" w:rsidRPr="004A5E1F" w:rsidRDefault="00F04FF9" w:rsidP="00A21242">
      <w:pPr>
        <w:pStyle w:val="Prrafodelista"/>
        <w:numPr>
          <w:ilvl w:val="0"/>
          <w:numId w:val="61"/>
        </w:numPr>
        <w:ind w:left="993" w:right="-801"/>
        <w:jc w:val="both"/>
        <w:rPr>
          <w:rFonts w:ascii="Noto Sans" w:hAnsi="Noto Sans" w:cs="Noto Sans"/>
          <w:sz w:val="18"/>
          <w:szCs w:val="18"/>
        </w:rPr>
      </w:pPr>
      <w:r w:rsidRPr="004A5E1F">
        <w:rPr>
          <w:rFonts w:ascii="Noto Sans" w:hAnsi="Noto Sans" w:cs="Noto Sans"/>
          <w:sz w:val="18"/>
          <w:szCs w:val="18"/>
        </w:rPr>
        <w:t>Primer</w:t>
      </w:r>
    </w:p>
    <w:p w14:paraId="2AA7BA25" w14:textId="77777777" w:rsidR="00F04FF9" w:rsidRPr="004A5E1F" w:rsidRDefault="00F04FF9" w:rsidP="00A21242">
      <w:pPr>
        <w:pStyle w:val="Prrafodelista"/>
        <w:numPr>
          <w:ilvl w:val="0"/>
          <w:numId w:val="61"/>
        </w:numPr>
        <w:ind w:left="993" w:right="-801"/>
        <w:jc w:val="both"/>
        <w:rPr>
          <w:rFonts w:ascii="Noto Sans" w:hAnsi="Noto Sans" w:cs="Noto Sans"/>
          <w:sz w:val="18"/>
          <w:szCs w:val="18"/>
        </w:rPr>
      </w:pPr>
      <w:r w:rsidRPr="004A5E1F">
        <w:rPr>
          <w:rFonts w:ascii="Noto Sans" w:hAnsi="Noto Sans" w:cs="Noto Sans"/>
          <w:sz w:val="18"/>
          <w:szCs w:val="18"/>
        </w:rPr>
        <w:t xml:space="preserve">Manto asfáltico prefabricado </w:t>
      </w:r>
    </w:p>
    <w:p w14:paraId="7F9CE897" w14:textId="77777777" w:rsidR="00F04FF9" w:rsidRPr="004A5E1F" w:rsidRDefault="00F04FF9" w:rsidP="00A21242">
      <w:pPr>
        <w:pStyle w:val="Prrafodelista"/>
        <w:numPr>
          <w:ilvl w:val="0"/>
          <w:numId w:val="61"/>
        </w:numPr>
        <w:ind w:left="993" w:right="-801"/>
        <w:jc w:val="both"/>
        <w:rPr>
          <w:rFonts w:ascii="Noto Sans" w:hAnsi="Noto Sans" w:cs="Noto Sans"/>
          <w:sz w:val="18"/>
          <w:szCs w:val="18"/>
        </w:rPr>
      </w:pPr>
      <w:r w:rsidRPr="004A5E1F">
        <w:rPr>
          <w:rFonts w:ascii="Noto Sans" w:hAnsi="Noto Sans" w:cs="Noto Sans"/>
          <w:sz w:val="18"/>
          <w:szCs w:val="18"/>
        </w:rPr>
        <w:t>Capa de protección</w:t>
      </w:r>
    </w:p>
    <w:p w14:paraId="4193F02D" w14:textId="77777777" w:rsidR="00F04FF9" w:rsidRPr="004A5E1F" w:rsidRDefault="00F04FF9" w:rsidP="00F04FF9">
      <w:pPr>
        <w:ind w:right="-711"/>
        <w:jc w:val="both"/>
        <w:rPr>
          <w:rFonts w:ascii="Noto Sans" w:hAnsi="Noto Sans" w:cs="Noto Sans"/>
          <w:sz w:val="18"/>
          <w:szCs w:val="18"/>
        </w:rPr>
      </w:pPr>
    </w:p>
    <w:p w14:paraId="6371C9FC" w14:textId="77777777" w:rsidR="00F04FF9" w:rsidRPr="004A5E1F" w:rsidRDefault="00F04FF9" w:rsidP="00A21242">
      <w:pPr>
        <w:pStyle w:val="Prrafodelista"/>
        <w:numPr>
          <w:ilvl w:val="0"/>
          <w:numId w:val="60"/>
        </w:numPr>
        <w:ind w:left="567" w:right="-943" w:hanging="425"/>
        <w:jc w:val="both"/>
        <w:rPr>
          <w:rFonts w:ascii="Noto Sans" w:hAnsi="Noto Sans" w:cs="Noto Sans"/>
          <w:sz w:val="18"/>
          <w:szCs w:val="18"/>
        </w:rPr>
      </w:pPr>
      <w:r w:rsidRPr="004A5E1F">
        <w:rPr>
          <w:rFonts w:ascii="Noto Sans" w:hAnsi="Noto Sans" w:cs="Noto Sans"/>
          <w:sz w:val="18"/>
          <w:szCs w:val="18"/>
        </w:rPr>
        <w:t xml:space="preserve">Aislamiento término a especificar, debe ser a base de placa de espuma de poliestireno </w:t>
      </w:r>
      <w:proofErr w:type="spellStart"/>
      <w:r w:rsidRPr="004A5E1F">
        <w:rPr>
          <w:rFonts w:ascii="Noto Sans" w:hAnsi="Noto Sans" w:cs="Noto Sans"/>
          <w:sz w:val="18"/>
          <w:szCs w:val="18"/>
        </w:rPr>
        <w:t>estruido</w:t>
      </w:r>
      <w:proofErr w:type="spellEnd"/>
      <w:r w:rsidRPr="004A5E1F">
        <w:rPr>
          <w:rFonts w:ascii="Noto Sans" w:hAnsi="Noto Sans" w:cs="Noto Sans"/>
          <w:sz w:val="18"/>
          <w:szCs w:val="18"/>
        </w:rPr>
        <w:t xml:space="preserve"> (XPS), el cual cumpla con las siguiente normatividad y certificación vigente y aplicable bajo un Organismo de Acreditación Nacional o Internacional</w:t>
      </w:r>
      <w:r w:rsidRPr="004A5E1F">
        <w:rPr>
          <w:rFonts w:ascii="Noto Sans" w:hAnsi="Noto Sans" w:cs="Noto Sans"/>
          <w:b/>
          <w:sz w:val="18"/>
          <w:szCs w:val="18"/>
        </w:rPr>
        <w:t xml:space="preserve"> </w:t>
      </w:r>
      <w:r w:rsidRPr="004A5E1F">
        <w:rPr>
          <w:rFonts w:ascii="Noto Sans" w:hAnsi="Noto Sans" w:cs="Noto Sans"/>
          <w:b/>
          <w:bCs/>
          <w:sz w:val="18"/>
          <w:szCs w:val="18"/>
        </w:rPr>
        <w:t> </w:t>
      </w:r>
      <w:r w:rsidRPr="004A5E1F">
        <w:rPr>
          <w:rFonts w:ascii="Noto Sans" w:hAnsi="Noto Sans" w:cs="Noto Sans"/>
          <w:b/>
          <w:sz w:val="18"/>
          <w:szCs w:val="18"/>
        </w:rPr>
        <w:t>NOM-018-ENER-2011</w:t>
      </w:r>
      <w:r w:rsidRPr="004A5E1F">
        <w:rPr>
          <w:rFonts w:ascii="Noto Sans" w:hAnsi="Noto Sans" w:cs="Noto Sans"/>
          <w:sz w:val="18"/>
          <w:szCs w:val="18"/>
        </w:rPr>
        <w:t xml:space="preserve"> Aislantes Térmicos para Edificaciones-Características y Métodos de Prueba, </w:t>
      </w:r>
      <w:r w:rsidRPr="004A5E1F">
        <w:rPr>
          <w:rFonts w:ascii="Noto Sans" w:hAnsi="Noto Sans" w:cs="Noto Sans"/>
          <w:b/>
          <w:sz w:val="18"/>
          <w:szCs w:val="18"/>
        </w:rPr>
        <w:t>NMX C 181-2010</w:t>
      </w:r>
      <w:r w:rsidRPr="004A5E1F">
        <w:rPr>
          <w:rFonts w:ascii="Noto Sans" w:hAnsi="Noto Sans" w:cs="Noto Sans"/>
          <w:sz w:val="18"/>
          <w:szCs w:val="18"/>
        </w:rPr>
        <w:t xml:space="preserve"> Industria de la Construcción - Materiales Termoaislantes-Determinación </w:t>
      </w:r>
      <w:r w:rsidRPr="004A5E1F">
        <w:rPr>
          <w:rFonts w:ascii="Noto Sans" w:hAnsi="Noto Sans" w:cs="Noto Sans"/>
          <w:sz w:val="18"/>
          <w:szCs w:val="18"/>
        </w:rPr>
        <w:lastRenderedPageBreak/>
        <w:t xml:space="preserve">de la Transmisión Térmica en estado estacionario (medidor del flujo del calor), </w:t>
      </w:r>
      <w:r w:rsidRPr="004A5E1F">
        <w:rPr>
          <w:rFonts w:ascii="Noto Sans" w:hAnsi="Noto Sans" w:cs="Noto Sans"/>
          <w:b/>
          <w:bCs/>
          <w:sz w:val="18"/>
          <w:szCs w:val="18"/>
          <w:shd w:val="clear" w:color="auto" w:fill="FFFFFF"/>
        </w:rPr>
        <w:t>NMX-C-210-ONNCCE-2010</w:t>
      </w:r>
      <w:r w:rsidRPr="004A5E1F">
        <w:rPr>
          <w:rFonts w:ascii="Noto Sans" w:hAnsi="Noto Sans" w:cs="Noto Sans"/>
          <w:sz w:val="18"/>
          <w:szCs w:val="18"/>
        </w:rPr>
        <w:t xml:space="preserve"> </w:t>
      </w:r>
      <w:r w:rsidRPr="004A5E1F">
        <w:rPr>
          <w:rFonts w:ascii="Noto Sans" w:hAnsi="Noto Sans" w:cs="Noto Sans"/>
          <w:sz w:val="18"/>
          <w:szCs w:val="18"/>
          <w:shd w:val="clear" w:color="auto" w:fill="FFFFFF"/>
        </w:rPr>
        <w:t xml:space="preserve">Industria de la Construcción-Materiales Termoaislantes-Determinación de la Velocidad de Transmisión de Vapor de Agua, </w:t>
      </w:r>
      <w:r w:rsidRPr="004A5E1F">
        <w:rPr>
          <w:rFonts w:ascii="Noto Sans" w:hAnsi="Noto Sans" w:cs="Noto Sans"/>
          <w:b/>
          <w:bCs/>
          <w:sz w:val="18"/>
          <w:szCs w:val="18"/>
          <w:shd w:val="clear" w:color="auto" w:fill="FFFFFF"/>
        </w:rPr>
        <w:t>NMX-C-228-ONNCCE-2010 In</w:t>
      </w:r>
      <w:r w:rsidRPr="004A5E1F">
        <w:rPr>
          <w:rFonts w:ascii="Noto Sans" w:hAnsi="Noto Sans" w:cs="Noto Sans"/>
          <w:sz w:val="18"/>
          <w:szCs w:val="18"/>
          <w:shd w:val="clear" w:color="auto" w:fill="FFFFFF"/>
        </w:rPr>
        <w:t xml:space="preserve">dustria de la Construcción-Materiales Termoaislantes-Determinación de la Adsorción de Humedad y Absorción de Agua </w:t>
      </w:r>
      <w:r w:rsidRPr="004A5E1F">
        <w:rPr>
          <w:rFonts w:ascii="Noto Sans" w:hAnsi="Noto Sans" w:cs="Noto Sans"/>
          <w:sz w:val="18"/>
          <w:szCs w:val="18"/>
        </w:rPr>
        <w:t>y/o en su defecto algún método estandarizado y normado internacionalmente.</w:t>
      </w:r>
    </w:p>
    <w:p w14:paraId="3A832968" w14:textId="77777777" w:rsidR="00F04FF9" w:rsidRPr="004A5E1F" w:rsidRDefault="00F04FF9" w:rsidP="00F04FF9">
      <w:pPr>
        <w:pStyle w:val="Prrafodelista"/>
        <w:ind w:left="567" w:right="-569"/>
        <w:jc w:val="both"/>
        <w:rPr>
          <w:rFonts w:ascii="Noto Sans" w:hAnsi="Noto Sans" w:cs="Noto Sans"/>
          <w:sz w:val="18"/>
          <w:szCs w:val="18"/>
        </w:rPr>
      </w:pPr>
    </w:p>
    <w:tbl>
      <w:tblPr>
        <w:tblStyle w:val="Tablaconcuadrcula"/>
        <w:tblW w:w="9213" w:type="dxa"/>
        <w:tblInd w:w="421" w:type="dxa"/>
        <w:tblLook w:val="04A0" w:firstRow="1" w:lastRow="0" w:firstColumn="1" w:lastColumn="0" w:noHBand="0" w:noVBand="1"/>
      </w:tblPr>
      <w:tblGrid>
        <w:gridCol w:w="3484"/>
        <w:gridCol w:w="5729"/>
      </w:tblGrid>
      <w:tr w:rsidR="00F04FF9" w:rsidRPr="004A5E1F" w14:paraId="06EBCF33" w14:textId="77777777" w:rsidTr="00164D6A">
        <w:tc>
          <w:tcPr>
            <w:tcW w:w="9213"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14:paraId="54D83EBE" w14:textId="77777777" w:rsidR="00F04FF9" w:rsidRPr="004A5E1F" w:rsidRDefault="00F04FF9" w:rsidP="00164D6A">
            <w:pPr>
              <w:ind w:right="-801"/>
              <w:contextualSpacing/>
              <w:jc w:val="center"/>
              <w:rPr>
                <w:rFonts w:ascii="Noto Sans" w:hAnsi="Noto Sans" w:cs="Noto Sans"/>
                <w:b/>
                <w:sz w:val="18"/>
                <w:szCs w:val="18"/>
              </w:rPr>
            </w:pPr>
            <w:r w:rsidRPr="004A5E1F">
              <w:rPr>
                <w:rFonts w:ascii="Noto Sans" w:hAnsi="Noto Sans" w:cs="Noto Sans"/>
                <w:b/>
                <w:bCs/>
                <w:sz w:val="18"/>
                <w:szCs w:val="18"/>
              </w:rPr>
              <w:t>Especificaciones por cumplir del aislamiento térmico</w:t>
            </w:r>
          </w:p>
        </w:tc>
      </w:tr>
      <w:tr w:rsidR="00F04FF9" w:rsidRPr="004A5E1F" w14:paraId="2AE7B5C3"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1F7898A4"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Densidad</w:t>
            </w:r>
          </w:p>
        </w:tc>
        <w:tc>
          <w:tcPr>
            <w:tcW w:w="5729" w:type="dxa"/>
            <w:tcBorders>
              <w:top w:val="single" w:sz="4" w:space="0" w:color="auto"/>
              <w:left w:val="single" w:sz="4" w:space="0" w:color="auto"/>
              <w:bottom w:val="single" w:sz="4" w:space="0" w:color="auto"/>
              <w:right w:val="single" w:sz="4" w:space="0" w:color="auto"/>
            </w:tcBorders>
            <w:hideMark/>
          </w:tcPr>
          <w:p w14:paraId="70849F7F" w14:textId="77777777" w:rsidR="00F04FF9" w:rsidRPr="004A5E1F" w:rsidRDefault="00F04FF9" w:rsidP="00164D6A">
            <w:pPr>
              <w:ind w:right="-801"/>
              <w:contextualSpacing/>
              <w:jc w:val="both"/>
              <w:rPr>
                <w:rFonts w:ascii="Noto Sans" w:hAnsi="Noto Sans" w:cs="Noto Sans"/>
                <w:sz w:val="18"/>
                <w:szCs w:val="18"/>
                <w:vertAlign w:val="superscript"/>
              </w:rPr>
            </w:pPr>
            <w:r w:rsidRPr="004A5E1F">
              <w:rPr>
                <w:rFonts w:ascii="Noto Sans" w:hAnsi="Noto Sans" w:cs="Noto Sans"/>
                <w:sz w:val="18"/>
                <w:szCs w:val="18"/>
              </w:rPr>
              <w:t>32 kg/m</w:t>
            </w:r>
            <w:r w:rsidRPr="004A5E1F">
              <w:rPr>
                <w:rFonts w:ascii="Noto Sans" w:hAnsi="Noto Sans" w:cs="Noto Sans"/>
                <w:sz w:val="18"/>
                <w:szCs w:val="18"/>
                <w:vertAlign w:val="superscript"/>
              </w:rPr>
              <w:t>3</w:t>
            </w:r>
          </w:p>
        </w:tc>
      </w:tr>
      <w:tr w:rsidR="00F04FF9" w:rsidRPr="00AA462E" w14:paraId="28B15BCC"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1634BF9A"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Valor R</w:t>
            </w:r>
          </w:p>
        </w:tc>
        <w:tc>
          <w:tcPr>
            <w:tcW w:w="5729" w:type="dxa"/>
            <w:tcBorders>
              <w:top w:val="single" w:sz="4" w:space="0" w:color="auto"/>
              <w:left w:val="single" w:sz="4" w:space="0" w:color="auto"/>
              <w:bottom w:val="single" w:sz="4" w:space="0" w:color="auto"/>
              <w:right w:val="single" w:sz="4" w:space="0" w:color="auto"/>
            </w:tcBorders>
            <w:hideMark/>
          </w:tcPr>
          <w:p w14:paraId="00A72E8C" w14:textId="77777777" w:rsidR="00F04FF9" w:rsidRPr="00841AD0" w:rsidRDefault="00F04FF9" w:rsidP="00164D6A">
            <w:pPr>
              <w:ind w:right="-801"/>
              <w:contextualSpacing/>
              <w:jc w:val="both"/>
              <w:rPr>
                <w:rFonts w:ascii="Noto Sans" w:hAnsi="Noto Sans" w:cs="Noto Sans"/>
                <w:sz w:val="18"/>
                <w:szCs w:val="18"/>
                <w:lang w:val="pt-PT"/>
              </w:rPr>
            </w:pPr>
            <w:r w:rsidRPr="00841AD0">
              <w:rPr>
                <w:rFonts w:ascii="Noto Sans" w:hAnsi="Noto Sans" w:cs="Noto Sans"/>
                <w:sz w:val="18"/>
                <w:szCs w:val="18"/>
                <w:lang w:val="pt-PT"/>
              </w:rPr>
              <w:t>7.5 a 10ft</w:t>
            </w:r>
            <w:r w:rsidRPr="00841AD0">
              <w:rPr>
                <w:rFonts w:ascii="Noto Sans" w:hAnsi="Noto Sans" w:cs="Noto Sans"/>
                <w:sz w:val="18"/>
                <w:szCs w:val="18"/>
                <w:vertAlign w:val="superscript"/>
                <w:lang w:val="pt-PT"/>
              </w:rPr>
              <w:t>2</w:t>
            </w:r>
            <w:r w:rsidRPr="00841AD0">
              <w:rPr>
                <w:rFonts w:ascii="Noto Sans" w:hAnsi="Noto Sans" w:cs="Noto Sans"/>
                <w:sz w:val="18"/>
                <w:szCs w:val="18"/>
                <w:lang w:val="pt-PT"/>
              </w:rPr>
              <w:t xml:space="preserve"> h °F/BTU (R=5 por pulgada)</w:t>
            </w:r>
          </w:p>
        </w:tc>
      </w:tr>
      <w:tr w:rsidR="00F04FF9" w:rsidRPr="004A5E1F" w14:paraId="7CA6E659"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371B57A9"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Resistencia a la compresión</w:t>
            </w:r>
          </w:p>
        </w:tc>
        <w:tc>
          <w:tcPr>
            <w:tcW w:w="5729" w:type="dxa"/>
            <w:tcBorders>
              <w:top w:val="single" w:sz="4" w:space="0" w:color="auto"/>
              <w:left w:val="single" w:sz="4" w:space="0" w:color="auto"/>
              <w:bottom w:val="single" w:sz="4" w:space="0" w:color="auto"/>
              <w:right w:val="single" w:sz="4" w:space="0" w:color="auto"/>
            </w:tcBorders>
            <w:hideMark/>
          </w:tcPr>
          <w:p w14:paraId="2EFEB65D" w14:textId="77777777" w:rsidR="00F04FF9" w:rsidRPr="004A5E1F" w:rsidRDefault="00F04FF9" w:rsidP="00164D6A">
            <w:pPr>
              <w:ind w:right="-801"/>
              <w:contextualSpacing/>
              <w:jc w:val="both"/>
              <w:rPr>
                <w:rFonts w:ascii="Noto Sans" w:hAnsi="Noto Sans" w:cs="Noto Sans"/>
                <w:sz w:val="18"/>
                <w:szCs w:val="18"/>
                <w:vertAlign w:val="superscript"/>
              </w:rPr>
            </w:pPr>
            <w:r w:rsidRPr="004A5E1F">
              <w:rPr>
                <w:rFonts w:ascii="Noto Sans" w:hAnsi="Noto Sans" w:cs="Noto Sans"/>
                <w:sz w:val="18"/>
                <w:szCs w:val="18"/>
              </w:rPr>
              <w:t xml:space="preserve">40 PSI =2.81 </w:t>
            </w:r>
            <w:proofErr w:type="spellStart"/>
            <w:r w:rsidRPr="004A5E1F">
              <w:rPr>
                <w:rFonts w:ascii="Noto Sans" w:hAnsi="Noto Sans" w:cs="Noto Sans"/>
                <w:sz w:val="18"/>
                <w:szCs w:val="18"/>
              </w:rPr>
              <w:t>kgf</w:t>
            </w:r>
            <w:proofErr w:type="spellEnd"/>
            <w:r w:rsidRPr="004A5E1F">
              <w:rPr>
                <w:rFonts w:ascii="Noto Sans" w:hAnsi="Noto Sans" w:cs="Noto Sans"/>
                <w:sz w:val="18"/>
                <w:szCs w:val="18"/>
              </w:rPr>
              <w:t>/cm</w:t>
            </w:r>
            <w:r w:rsidRPr="004A5E1F">
              <w:rPr>
                <w:rFonts w:ascii="Noto Sans" w:hAnsi="Noto Sans" w:cs="Noto Sans"/>
                <w:sz w:val="18"/>
                <w:szCs w:val="18"/>
                <w:vertAlign w:val="superscript"/>
              </w:rPr>
              <w:t>2</w:t>
            </w:r>
          </w:p>
        </w:tc>
      </w:tr>
      <w:tr w:rsidR="00F04FF9" w:rsidRPr="004A5E1F" w14:paraId="5B364E26"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29DFD8FF"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Permeabilidad al vapor de agua</w:t>
            </w:r>
          </w:p>
        </w:tc>
        <w:tc>
          <w:tcPr>
            <w:tcW w:w="5729" w:type="dxa"/>
            <w:tcBorders>
              <w:top w:val="single" w:sz="4" w:space="0" w:color="auto"/>
              <w:left w:val="single" w:sz="4" w:space="0" w:color="auto"/>
              <w:bottom w:val="single" w:sz="4" w:space="0" w:color="auto"/>
              <w:right w:val="single" w:sz="4" w:space="0" w:color="auto"/>
            </w:tcBorders>
            <w:hideMark/>
          </w:tcPr>
          <w:p w14:paraId="0B948170"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Nula</w:t>
            </w:r>
          </w:p>
        </w:tc>
      </w:tr>
      <w:tr w:rsidR="00F04FF9" w:rsidRPr="004A5E1F" w14:paraId="24B1BB9E"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4D60E4F1"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 xml:space="preserve">Absorción de agua </w:t>
            </w:r>
          </w:p>
        </w:tc>
        <w:tc>
          <w:tcPr>
            <w:tcW w:w="5729" w:type="dxa"/>
            <w:tcBorders>
              <w:top w:val="single" w:sz="4" w:space="0" w:color="auto"/>
              <w:left w:val="single" w:sz="4" w:space="0" w:color="auto"/>
              <w:bottom w:val="single" w:sz="4" w:space="0" w:color="auto"/>
              <w:right w:val="single" w:sz="4" w:space="0" w:color="auto"/>
            </w:tcBorders>
            <w:hideMark/>
          </w:tcPr>
          <w:p w14:paraId="193BC2ED"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0.3% del volumen</w:t>
            </w:r>
          </w:p>
        </w:tc>
      </w:tr>
      <w:tr w:rsidR="00F04FF9" w:rsidRPr="004A5E1F" w14:paraId="5A7B86A4"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517754BE"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 xml:space="preserve">Libre de </w:t>
            </w:r>
          </w:p>
        </w:tc>
        <w:tc>
          <w:tcPr>
            <w:tcW w:w="5729" w:type="dxa"/>
            <w:tcBorders>
              <w:top w:val="single" w:sz="4" w:space="0" w:color="auto"/>
              <w:left w:val="single" w:sz="4" w:space="0" w:color="auto"/>
              <w:bottom w:val="single" w:sz="4" w:space="0" w:color="auto"/>
              <w:right w:val="single" w:sz="4" w:space="0" w:color="auto"/>
            </w:tcBorders>
            <w:hideMark/>
          </w:tcPr>
          <w:p w14:paraId="69FAEDA3"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Hidroclorofluorocarbonos, Clorofluorocarbonos y Gas Freón</w:t>
            </w:r>
          </w:p>
        </w:tc>
      </w:tr>
      <w:tr w:rsidR="00F04FF9" w:rsidRPr="004A5E1F" w14:paraId="73B0644C" w14:textId="77777777" w:rsidTr="00164D6A">
        <w:tc>
          <w:tcPr>
            <w:tcW w:w="3484" w:type="dxa"/>
            <w:tcBorders>
              <w:top w:val="single" w:sz="4" w:space="0" w:color="auto"/>
              <w:left w:val="single" w:sz="4" w:space="0" w:color="auto"/>
              <w:bottom w:val="single" w:sz="4" w:space="0" w:color="auto"/>
              <w:right w:val="single" w:sz="4" w:space="0" w:color="auto"/>
            </w:tcBorders>
            <w:hideMark/>
          </w:tcPr>
          <w:p w14:paraId="4FE92828"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Retardante al fuego</w:t>
            </w:r>
          </w:p>
        </w:tc>
        <w:tc>
          <w:tcPr>
            <w:tcW w:w="5729" w:type="dxa"/>
            <w:tcBorders>
              <w:top w:val="single" w:sz="4" w:space="0" w:color="auto"/>
              <w:left w:val="single" w:sz="4" w:space="0" w:color="auto"/>
              <w:bottom w:val="single" w:sz="4" w:space="0" w:color="auto"/>
              <w:right w:val="single" w:sz="4" w:space="0" w:color="auto"/>
            </w:tcBorders>
            <w:hideMark/>
          </w:tcPr>
          <w:p w14:paraId="3EB6538F" w14:textId="77777777" w:rsidR="00F04FF9" w:rsidRPr="004A5E1F" w:rsidRDefault="00F04FF9" w:rsidP="00164D6A">
            <w:pPr>
              <w:ind w:right="-801"/>
              <w:contextualSpacing/>
              <w:jc w:val="both"/>
              <w:rPr>
                <w:rFonts w:ascii="Noto Sans" w:hAnsi="Noto Sans" w:cs="Noto Sans"/>
                <w:sz w:val="18"/>
                <w:szCs w:val="18"/>
              </w:rPr>
            </w:pPr>
            <w:r w:rsidRPr="004A5E1F">
              <w:rPr>
                <w:rFonts w:ascii="Noto Sans" w:hAnsi="Noto Sans" w:cs="Noto Sans"/>
                <w:sz w:val="18"/>
                <w:szCs w:val="18"/>
              </w:rPr>
              <w:t>Cumple</w:t>
            </w:r>
          </w:p>
        </w:tc>
      </w:tr>
    </w:tbl>
    <w:p w14:paraId="51049F29" w14:textId="77777777" w:rsidR="00F04FF9" w:rsidRPr="004A5E1F" w:rsidRDefault="00F04FF9" w:rsidP="00F04FF9">
      <w:pPr>
        <w:jc w:val="both"/>
        <w:rPr>
          <w:rFonts w:ascii="Noto Sans" w:hAnsi="Noto Sans" w:cs="Noto Sans"/>
          <w:b/>
          <w:sz w:val="18"/>
          <w:szCs w:val="18"/>
        </w:rPr>
      </w:pPr>
    </w:p>
    <w:p w14:paraId="395AC2EF" w14:textId="77777777" w:rsidR="00F04FF9" w:rsidRPr="004A5E1F" w:rsidRDefault="00F04FF9" w:rsidP="00133D66">
      <w:pPr>
        <w:pStyle w:val="Prrafodelista"/>
        <w:ind w:left="567" w:right="-943"/>
        <w:jc w:val="both"/>
        <w:rPr>
          <w:rFonts w:ascii="Noto Sans" w:hAnsi="Noto Sans" w:cs="Noto Sans"/>
          <w:sz w:val="18"/>
          <w:szCs w:val="18"/>
          <w:shd w:val="clear" w:color="auto" w:fill="FFFFFF"/>
        </w:rPr>
      </w:pPr>
      <w:r w:rsidRPr="004A5E1F">
        <w:rPr>
          <w:rFonts w:ascii="Noto Sans" w:hAnsi="Noto Sans" w:cs="Noto Sans"/>
          <w:sz w:val="18"/>
          <w:szCs w:val="18"/>
          <w:shd w:val="clear" w:color="auto" w:fill="FFFFFF"/>
        </w:rPr>
        <w:t xml:space="preserve">El valor R a cumplir será el mínimo de acuerdo con la ubicación del inmueble apegándose a lo establecido en la </w:t>
      </w:r>
      <w:r w:rsidRPr="004A5E1F">
        <w:rPr>
          <w:rFonts w:ascii="Noto Sans" w:hAnsi="Noto Sans" w:cs="Noto Sans"/>
          <w:b/>
          <w:sz w:val="18"/>
          <w:szCs w:val="18"/>
          <w:shd w:val="clear" w:color="auto" w:fill="FFFFFF"/>
        </w:rPr>
        <w:t>NMX-C-460-ONNCCE-2009</w:t>
      </w:r>
      <w:r w:rsidRPr="004A5E1F">
        <w:rPr>
          <w:rFonts w:ascii="Noto Sans" w:hAnsi="Noto Sans" w:cs="Noto Sans"/>
          <w:sz w:val="18"/>
          <w:szCs w:val="18"/>
          <w:shd w:val="clear" w:color="auto" w:fill="FFFFFF"/>
        </w:rPr>
        <w:t xml:space="preserve"> –Industria de la Construcción – Aislamiento Técnico- Valor “R” para las envolventes de vivienda por zona térmica para la República Mexicana – Especificaciones y Verificación.</w:t>
      </w:r>
    </w:p>
    <w:p w14:paraId="69F518E6" w14:textId="77777777" w:rsidR="00F04FF9" w:rsidRPr="004A5E1F" w:rsidRDefault="00F04FF9" w:rsidP="00133D66">
      <w:pPr>
        <w:pStyle w:val="Prrafodelista"/>
        <w:ind w:right="-943"/>
        <w:jc w:val="both"/>
        <w:rPr>
          <w:rFonts w:ascii="Noto Sans" w:hAnsi="Noto Sans" w:cs="Noto Sans"/>
          <w:sz w:val="18"/>
          <w:szCs w:val="18"/>
          <w:shd w:val="clear" w:color="auto" w:fill="FFFFFF"/>
        </w:rPr>
      </w:pPr>
    </w:p>
    <w:p w14:paraId="7AC913BB" w14:textId="77777777" w:rsidR="00F04FF9" w:rsidRPr="00BA347E" w:rsidRDefault="00F04FF9" w:rsidP="00A21242">
      <w:pPr>
        <w:pStyle w:val="Prrafodelista"/>
        <w:numPr>
          <w:ilvl w:val="0"/>
          <w:numId w:val="60"/>
        </w:numPr>
        <w:tabs>
          <w:tab w:val="left" w:pos="567"/>
        </w:tabs>
        <w:ind w:left="567" w:right="-943" w:hanging="425"/>
        <w:jc w:val="both"/>
        <w:rPr>
          <w:rFonts w:ascii="Noto Sans" w:hAnsi="Noto Sans" w:cs="Noto Sans"/>
          <w:sz w:val="18"/>
          <w:szCs w:val="18"/>
        </w:rPr>
      </w:pPr>
      <w:r w:rsidRPr="004A5E1F">
        <w:rPr>
          <w:rFonts w:ascii="Noto Sans" w:hAnsi="Noto Sans" w:cs="Noto Sans"/>
          <w:sz w:val="18"/>
          <w:szCs w:val="18"/>
          <w:shd w:val="clear" w:color="auto" w:fill="FFFFFF"/>
        </w:rPr>
        <w:t>Capa de compresión de concreto con resistencia mínima de 200 kg/cm2 la cual permita la resistencia del tráfico peatonal sobre él y deberá tener acabado ligeramente rugoso y uniforme, para la prefecta adherencia del manto asfaltico prefabricado.</w:t>
      </w:r>
    </w:p>
    <w:p w14:paraId="0F06E785" w14:textId="77777777" w:rsidR="00F04FF9" w:rsidRPr="004A5E1F" w:rsidRDefault="00F04FF9" w:rsidP="00133D66">
      <w:pPr>
        <w:pStyle w:val="Prrafodelista"/>
        <w:tabs>
          <w:tab w:val="left" w:pos="567"/>
        </w:tabs>
        <w:ind w:left="567" w:right="-943"/>
        <w:jc w:val="both"/>
        <w:rPr>
          <w:rFonts w:ascii="Noto Sans" w:hAnsi="Noto Sans" w:cs="Noto Sans"/>
          <w:sz w:val="18"/>
          <w:szCs w:val="18"/>
        </w:rPr>
      </w:pPr>
    </w:p>
    <w:p w14:paraId="16EC9317" w14:textId="77777777" w:rsidR="00F04FF9" w:rsidRDefault="00F04FF9" w:rsidP="00133D66">
      <w:pPr>
        <w:pStyle w:val="Prrafodelista"/>
        <w:ind w:left="567" w:right="-943"/>
        <w:jc w:val="both"/>
        <w:rPr>
          <w:rFonts w:ascii="Noto Sans" w:hAnsi="Noto Sans" w:cs="Noto Sans"/>
          <w:sz w:val="18"/>
          <w:szCs w:val="18"/>
          <w:shd w:val="clear" w:color="auto" w:fill="FFFFFF"/>
        </w:rPr>
      </w:pPr>
      <w:r w:rsidRPr="004A5E1F">
        <w:rPr>
          <w:rFonts w:ascii="Noto Sans" w:hAnsi="Noto Sans" w:cs="Noto Sans"/>
          <w:sz w:val="18"/>
          <w:szCs w:val="18"/>
          <w:shd w:val="clear" w:color="auto" w:fill="FFFFFF"/>
        </w:rPr>
        <w:t>Deberá considerarse en el proyecto arquitectónico (de albañilerías) los pretiles con una altura adecuada, incluyendo los 5 cm mínimos de arranque en la coladera.</w:t>
      </w:r>
    </w:p>
    <w:p w14:paraId="0CD38E8F" w14:textId="77777777" w:rsidR="00F04FF9" w:rsidRPr="004A5E1F" w:rsidRDefault="00F04FF9" w:rsidP="00133D66">
      <w:pPr>
        <w:pStyle w:val="Prrafodelista"/>
        <w:ind w:left="567" w:right="-943"/>
        <w:jc w:val="both"/>
        <w:rPr>
          <w:rFonts w:ascii="Noto Sans" w:hAnsi="Noto Sans" w:cs="Noto Sans"/>
          <w:sz w:val="18"/>
          <w:szCs w:val="18"/>
          <w:shd w:val="clear" w:color="auto" w:fill="FFFFFF"/>
        </w:rPr>
      </w:pPr>
    </w:p>
    <w:p w14:paraId="2B10B614" w14:textId="77777777" w:rsidR="00F04FF9" w:rsidRDefault="00F04FF9" w:rsidP="00133D66">
      <w:pPr>
        <w:pStyle w:val="Prrafodelista"/>
        <w:ind w:left="567" w:right="-943"/>
        <w:jc w:val="both"/>
        <w:rPr>
          <w:rFonts w:ascii="Noto Sans" w:hAnsi="Noto Sans" w:cs="Noto Sans"/>
          <w:sz w:val="18"/>
          <w:szCs w:val="18"/>
          <w:shd w:val="clear" w:color="auto" w:fill="FFFFFF"/>
        </w:rPr>
      </w:pPr>
      <w:r w:rsidRPr="004A5E1F">
        <w:rPr>
          <w:rFonts w:ascii="Noto Sans" w:hAnsi="Noto Sans" w:cs="Noto Sans"/>
          <w:sz w:val="18"/>
          <w:szCs w:val="18"/>
          <w:shd w:val="clear" w:color="auto" w:fill="FFFFFF"/>
        </w:rPr>
        <w:t>Deberán respetarse las juntas de construcción a todo su largo, a fin de permitir el libre movimiento entre losas.</w:t>
      </w:r>
    </w:p>
    <w:p w14:paraId="3B25E499" w14:textId="77777777" w:rsidR="00F04FF9" w:rsidRPr="004A5E1F" w:rsidRDefault="00F04FF9" w:rsidP="00133D66">
      <w:pPr>
        <w:pStyle w:val="Prrafodelista"/>
        <w:ind w:left="567" w:right="-943"/>
        <w:jc w:val="both"/>
        <w:rPr>
          <w:rFonts w:ascii="Noto Sans" w:hAnsi="Noto Sans" w:cs="Noto Sans"/>
          <w:sz w:val="18"/>
          <w:szCs w:val="18"/>
          <w:shd w:val="clear" w:color="auto" w:fill="FFFFFF"/>
        </w:rPr>
      </w:pPr>
    </w:p>
    <w:p w14:paraId="37BF986D" w14:textId="77777777" w:rsidR="00F04FF9" w:rsidRDefault="00F04FF9" w:rsidP="00133D66">
      <w:pPr>
        <w:pStyle w:val="Prrafodelista"/>
        <w:ind w:left="567" w:right="-943"/>
        <w:jc w:val="both"/>
        <w:rPr>
          <w:rFonts w:ascii="Noto Sans" w:hAnsi="Noto Sans" w:cs="Noto Sans"/>
          <w:sz w:val="18"/>
          <w:szCs w:val="18"/>
          <w:shd w:val="clear" w:color="auto" w:fill="FFFFFF"/>
        </w:rPr>
      </w:pPr>
      <w:r w:rsidRPr="004A5E1F">
        <w:rPr>
          <w:rFonts w:ascii="Noto Sans" w:hAnsi="Noto Sans" w:cs="Noto Sans"/>
          <w:sz w:val="18"/>
          <w:szCs w:val="18"/>
          <w:shd w:val="clear" w:color="auto" w:fill="FFFFFF"/>
        </w:rPr>
        <w:t xml:space="preserve">En condiciones climatológicas extremas de calor y viento, es conveniente a las 24 </w:t>
      </w:r>
      <w:proofErr w:type="spellStart"/>
      <w:r w:rsidRPr="004A5E1F">
        <w:rPr>
          <w:rFonts w:ascii="Noto Sans" w:hAnsi="Noto Sans" w:cs="Noto Sans"/>
          <w:sz w:val="18"/>
          <w:szCs w:val="18"/>
          <w:shd w:val="clear" w:color="auto" w:fill="FFFFFF"/>
        </w:rPr>
        <w:t>hr</w:t>
      </w:r>
      <w:proofErr w:type="spellEnd"/>
      <w:r w:rsidRPr="004A5E1F">
        <w:rPr>
          <w:rFonts w:ascii="Noto Sans" w:hAnsi="Noto Sans" w:cs="Noto Sans"/>
          <w:sz w:val="18"/>
          <w:szCs w:val="18"/>
          <w:shd w:val="clear" w:color="auto" w:fill="FFFFFF"/>
        </w:rPr>
        <w:t>. de colado, curar con agua a fin de reducir agrietamientos superficiales por contracción de fraguado.</w:t>
      </w:r>
    </w:p>
    <w:p w14:paraId="4C475514" w14:textId="77777777" w:rsidR="00F04FF9" w:rsidRPr="004A5E1F" w:rsidRDefault="00F04FF9" w:rsidP="00133D66">
      <w:pPr>
        <w:pStyle w:val="Prrafodelista"/>
        <w:ind w:left="567" w:right="-943"/>
        <w:jc w:val="both"/>
        <w:rPr>
          <w:rFonts w:ascii="Noto Sans" w:hAnsi="Noto Sans" w:cs="Noto Sans"/>
          <w:sz w:val="18"/>
          <w:szCs w:val="18"/>
          <w:shd w:val="clear" w:color="auto" w:fill="FFFFFF"/>
        </w:rPr>
      </w:pPr>
    </w:p>
    <w:p w14:paraId="6797C50B" w14:textId="77777777" w:rsidR="00F04FF9" w:rsidRPr="004A5E1F" w:rsidRDefault="00F04FF9" w:rsidP="00133D66">
      <w:pPr>
        <w:pStyle w:val="Prrafodelista"/>
        <w:ind w:left="567" w:right="-943"/>
        <w:jc w:val="both"/>
        <w:rPr>
          <w:rFonts w:ascii="Noto Sans" w:hAnsi="Noto Sans" w:cs="Noto Sans"/>
          <w:sz w:val="18"/>
          <w:szCs w:val="18"/>
          <w:shd w:val="clear" w:color="auto" w:fill="FFFFFF"/>
        </w:rPr>
      </w:pPr>
      <w:r w:rsidRPr="004A5E1F">
        <w:rPr>
          <w:rFonts w:ascii="Noto Sans" w:hAnsi="Noto Sans" w:cs="Noto Sans"/>
          <w:sz w:val="18"/>
          <w:szCs w:val="18"/>
          <w:shd w:val="clear" w:color="auto" w:fill="FFFFFF"/>
        </w:rPr>
        <w:t>Se deberá indicar en el proyecto ejecutivo todas las especificaciones requeridas para contar con la aprobación del IMSS, a fin de garantizar la eficiencia del sistema.</w:t>
      </w:r>
    </w:p>
    <w:p w14:paraId="446F1C99" w14:textId="77777777" w:rsidR="00F04FF9" w:rsidRPr="004A5E1F" w:rsidRDefault="00F04FF9" w:rsidP="00133D66">
      <w:pPr>
        <w:pStyle w:val="Prrafodelista"/>
        <w:ind w:left="567" w:right="-943"/>
        <w:jc w:val="both"/>
        <w:rPr>
          <w:rFonts w:ascii="Noto Sans" w:hAnsi="Noto Sans" w:cs="Noto Sans"/>
          <w:sz w:val="18"/>
          <w:szCs w:val="18"/>
        </w:rPr>
      </w:pPr>
    </w:p>
    <w:p w14:paraId="75A8FF1B" w14:textId="77777777" w:rsidR="00F04FF9" w:rsidRPr="004A5E1F" w:rsidRDefault="00F04FF9" w:rsidP="00A21242">
      <w:pPr>
        <w:pStyle w:val="Prrafodelista"/>
        <w:numPr>
          <w:ilvl w:val="0"/>
          <w:numId w:val="60"/>
        </w:numPr>
        <w:spacing w:after="200"/>
        <w:ind w:left="567" w:right="-943" w:hanging="425"/>
        <w:jc w:val="both"/>
        <w:rPr>
          <w:rFonts w:ascii="Noto Sans" w:hAnsi="Noto Sans" w:cs="Noto Sans"/>
          <w:bCs/>
          <w:sz w:val="18"/>
          <w:szCs w:val="18"/>
        </w:rPr>
      </w:pPr>
      <w:r w:rsidRPr="004A5E1F">
        <w:rPr>
          <w:rFonts w:ascii="Noto Sans" w:hAnsi="Noto Sans" w:cs="Noto Sans"/>
          <w:bCs/>
          <w:sz w:val="18"/>
          <w:szCs w:val="18"/>
        </w:rPr>
        <w:t>El primario o primer a especificar para la preparación de la superficie, deberá ser compatible a la marca especificada del manto prefabricado seleccionado, el cual debe tener la función de sellar superficies porosas, cualidades de fácil penetración, elasticidad y adhesión al sustrato, soporte de temperatura para aplicación de mínima 5°C hasta 45°C máximo y humedad relativa &lt;80% máximo.</w:t>
      </w:r>
    </w:p>
    <w:p w14:paraId="6F4FB3BB" w14:textId="77777777" w:rsidR="00F04FF9" w:rsidRPr="004A5E1F" w:rsidRDefault="00F04FF9" w:rsidP="00133D66">
      <w:pPr>
        <w:pStyle w:val="Prrafodelista"/>
        <w:spacing w:after="200"/>
        <w:ind w:left="426" w:right="-943" w:hanging="284"/>
        <w:jc w:val="both"/>
        <w:rPr>
          <w:rFonts w:ascii="Noto Sans" w:hAnsi="Noto Sans" w:cs="Noto Sans"/>
          <w:bCs/>
          <w:sz w:val="18"/>
          <w:szCs w:val="18"/>
        </w:rPr>
      </w:pPr>
    </w:p>
    <w:p w14:paraId="5FAEEFC3" w14:textId="77777777" w:rsidR="00F04FF9" w:rsidRPr="004A5E1F" w:rsidRDefault="00F04FF9" w:rsidP="00A21242">
      <w:pPr>
        <w:pStyle w:val="Prrafodelista"/>
        <w:numPr>
          <w:ilvl w:val="0"/>
          <w:numId w:val="60"/>
        </w:numPr>
        <w:ind w:left="567" w:right="-943" w:hanging="425"/>
        <w:jc w:val="both"/>
        <w:rPr>
          <w:rFonts w:ascii="Noto Sans" w:hAnsi="Noto Sans" w:cs="Noto Sans"/>
          <w:b/>
          <w:sz w:val="18"/>
          <w:szCs w:val="18"/>
        </w:rPr>
      </w:pPr>
      <w:r w:rsidRPr="004A5E1F">
        <w:rPr>
          <w:rFonts w:ascii="Noto Sans" w:hAnsi="Noto Sans" w:cs="Noto Sans"/>
          <w:sz w:val="18"/>
          <w:szCs w:val="18"/>
        </w:rPr>
        <w:t xml:space="preserve">El impermeabilizante a especificar debe ser un manto prefabricado APP de 4.5 mm de espesor, el cual garantice mínimo 10 años de garantía por escrito, con refuerzo central a base de fibra polyester </w:t>
      </w:r>
      <w:r w:rsidRPr="004A5E1F">
        <w:rPr>
          <w:rFonts w:ascii="Noto Sans" w:hAnsi="Noto Sans" w:cs="Noto Sans"/>
          <w:iCs/>
          <w:sz w:val="18"/>
          <w:szCs w:val="18"/>
        </w:rPr>
        <w:t xml:space="preserve">180 gr/m2 mínimo </w:t>
      </w:r>
      <w:r w:rsidRPr="004A5E1F">
        <w:rPr>
          <w:rFonts w:ascii="Noto Sans" w:hAnsi="Noto Sans" w:cs="Noto Sans"/>
          <w:sz w:val="18"/>
          <w:szCs w:val="18"/>
        </w:rPr>
        <w:t>(</w:t>
      </w:r>
      <w:r w:rsidRPr="004A5E1F">
        <w:rPr>
          <w:rFonts w:ascii="Noto Sans" w:hAnsi="Noto Sans" w:cs="Noto Sans"/>
          <w:b/>
          <w:sz w:val="18"/>
          <w:szCs w:val="18"/>
        </w:rPr>
        <w:t>No fibra de vidrio)</w:t>
      </w:r>
      <w:r w:rsidRPr="004A5E1F">
        <w:rPr>
          <w:rFonts w:ascii="Noto Sans" w:hAnsi="Noto Sans" w:cs="Noto Sans"/>
          <w:iCs/>
          <w:sz w:val="18"/>
          <w:szCs w:val="18"/>
        </w:rPr>
        <w:t>, con una película termo-fundible prevista para su adhesión al relleno existente usando flama directa.</w:t>
      </w:r>
    </w:p>
    <w:p w14:paraId="5530FC28" w14:textId="77777777" w:rsidR="00F04FF9" w:rsidRPr="004A5E1F" w:rsidRDefault="00F04FF9" w:rsidP="00133D66">
      <w:pPr>
        <w:pStyle w:val="Prrafodelista"/>
        <w:ind w:left="426" w:right="-943" w:hanging="284"/>
        <w:jc w:val="both"/>
        <w:rPr>
          <w:rFonts w:ascii="Noto Sans" w:hAnsi="Noto Sans" w:cs="Noto Sans"/>
          <w:iCs/>
          <w:sz w:val="18"/>
          <w:szCs w:val="18"/>
        </w:rPr>
      </w:pPr>
    </w:p>
    <w:p w14:paraId="53466F16" w14:textId="77777777" w:rsidR="00F04FF9" w:rsidRPr="004A5E1F" w:rsidRDefault="00F04FF9" w:rsidP="00133D66">
      <w:pPr>
        <w:pStyle w:val="Prrafodelista"/>
        <w:ind w:left="567" w:right="-943"/>
        <w:jc w:val="both"/>
        <w:rPr>
          <w:rFonts w:ascii="Noto Sans" w:hAnsi="Noto Sans" w:cs="Noto Sans"/>
          <w:sz w:val="18"/>
          <w:szCs w:val="18"/>
        </w:rPr>
      </w:pPr>
      <w:r w:rsidRPr="004A5E1F">
        <w:rPr>
          <w:rFonts w:ascii="Noto Sans" w:hAnsi="Noto Sans" w:cs="Noto Sans"/>
          <w:sz w:val="18"/>
          <w:szCs w:val="18"/>
        </w:rPr>
        <w:t>Previa a la especificación del impermeabilizante, la empresa deberá verificar que la capa de compresión cumpla con la resistencia (Kg/cm²) mínima requerida por el fabricante del impermeabilizante; para que se garantice por escrito los 10 años mínimos requeridos por el IMSS.</w:t>
      </w:r>
    </w:p>
    <w:p w14:paraId="50206FB0" w14:textId="77777777" w:rsidR="00F04FF9" w:rsidRPr="004A5E1F" w:rsidRDefault="00F04FF9" w:rsidP="00133D66">
      <w:pPr>
        <w:pStyle w:val="Prrafodelista"/>
        <w:ind w:left="567" w:right="-943" w:hanging="284"/>
        <w:jc w:val="both"/>
        <w:rPr>
          <w:rFonts w:ascii="Noto Sans" w:hAnsi="Noto Sans" w:cs="Noto Sans"/>
          <w:sz w:val="18"/>
          <w:szCs w:val="18"/>
        </w:rPr>
      </w:pPr>
    </w:p>
    <w:p w14:paraId="0769A4D5" w14:textId="77777777" w:rsidR="00F04FF9" w:rsidRDefault="00F04FF9" w:rsidP="00133D66">
      <w:pPr>
        <w:pStyle w:val="Prrafodelista"/>
        <w:ind w:left="567" w:right="-943"/>
        <w:jc w:val="both"/>
        <w:rPr>
          <w:rFonts w:ascii="Noto Sans" w:hAnsi="Noto Sans" w:cs="Noto Sans"/>
          <w:sz w:val="18"/>
          <w:szCs w:val="18"/>
        </w:rPr>
      </w:pPr>
      <w:r w:rsidRPr="004A5E1F">
        <w:rPr>
          <w:rFonts w:ascii="Noto Sans" w:hAnsi="Noto Sans" w:cs="Noto Sans"/>
          <w:sz w:val="18"/>
          <w:szCs w:val="18"/>
        </w:rPr>
        <w:t xml:space="preserve">El impermeabilizante debe cumplir con la normatividad y certificaciones vigentes y aplicables; bajo un Organismo de Acreditación Nacional o Internacional de las siguientes normas: NMX-C-437-ONNCCE-2004 - Industria de la Construcción – Mantos prefabricados impermeables a base de asfaltos modificados vía proceso catalítico o con polímeros del tipo APP y SBS – Especificaciones y métodos de prueba; ASTM D 36 Método de prueba estándar para determinar el punto de ablandamiento del betún (aparato de anillo y bola) y ASTM D 5957 Guía estándar para pruebas de inundación en instalaciones de impermeabilización horizontales. </w:t>
      </w:r>
    </w:p>
    <w:p w14:paraId="7AE53673" w14:textId="77777777" w:rsidR="00F04FF9" w:rsidRPr="004A5E1F" w:rsidRDefault="00F04FF9" w:rsidP="00133D66">
      <w:pPr>
        <w:pStyle w:val="Prrafodelista"/>
        <w:ind w:left="567" w:right="-943"/>
        <w:jc w:val="both"/>
        <w:rPr>
          <w:rFonts w:ascii="Noto Sans" w:hAnsi="Noto Sans" w:cs="Noto Sans"/>
          <w:sz w:val="18"/>
          <w:szCs w:val="18"/>
        </w:rPr>
      </w:pPr>
    </w:p>
    <w:p w14:paraId="4666C706" w14:textId="77777777" w:rsidR="00F04FF9" w:rsidRPr="004A5E1F" w:rsidRDefault="00F04FF9" w:rsidP="00133D66">
      <w:pPr>
        <w:pStyle w:val="Prrafodelista"/>
        <w:ind w:left="567" w:right="-943"/>
        <w:jc w:val="both"/>
        <w:rPr>
          <w:rFonts w:ascii="Noto Sans" w:hAnsi="Noto Sans" w:cs="Noto Sans"/>
          <w:sz w:val="18"/>
          <w:szCs w:val="18"/>
        </w:rPr>
      </w:pPr>
      <w:r w:rsidRPr="004A5E1F">
        <w:rPr>
          <w:rFonts w:ascii="Noto Sans" w:hAnsi="Noto Sans" w:cs="Noto Sans"/>
          <w:iCs/>
          <w:sz w:val="18"/>
          <w:szCs w:val="18"/>
        </w:rPr>
        <w:t>Su colocación en obra se debe garantizar la durabilidad y la estanqueidad del sistema, en seguimiento a las recomendaciones del fabricante que se seleccione.</w:t>
      </w:r>
    </w:p>
    <w:p w14:paraId="6FEE04B9" w14:textId="77777777" w:rsidR="00F04FF9" w:rsidRPr="004A5E1F" w:rsidRDefault="00F04FF9" w:rsidP="00F04FF9">
      <w:pPr>
        <w:pStyle w:val="Prrafodelista"/>
        <w:ind w:right="-569"/>
        <w:rPr>
          <w:rFonts w:ascii="Noto Sans" w:hAnsi="Noto Sans" w:cs="Noto Sans"/>
          <w:sz w:val="18"/>
          <w:szCs w:val="18"/>
        </w:rPr>
      </w:pPr>
    </w:p>
    <w:tbl>
      <w:tblPr>
        <w:tblStyle w:val="Tablaconcuadrcula7"/>
        <w:tblW w:w="9072" w:type="dxa"/>
        <w:tblInd w:w="562" w:type="dxa"/>
        <w:tblLook w:val="04A0" w:firstRow="1" w:lastRow="0" w:firstColumn="1" w:lastColumn="0" w:noHBand="0" w:noVBand="1"/>
      </w:tblPr>
      <w:tblGrid>
        <w:gridCol w:w="3261"/>
        <w:gridCol w:w="2835"/>
        <w:gridCol w:w="2976"/>
      </w:tblGrid>
      <w:tr w:rsidR="00F04FF9" w:rsidRPr="004A5E1F" w14:paraId="53007991" w14:textId="77777777" w:rsidTr="00164D6A">
        <w:trPr>
          <w:trHeight w:val="374"/>
          <w:tblHeader/>
        </w:trPr>
        <w:tc>
          <w:tcPr>
            <w:tcW w:w="3261" w:type="dxa"/>
            <w:shd w:val="clear" w:color="auto" w:fill="000000"/>
            <w:vAlign w:val="center"/>
          </w:tcPr>
          <w:p w14:paraId="19381B5B" w14:textId="77777777" w:rsidR="00F04FF9" w:rsidRPr="006333C7" w:rsidRDefault="00F04FF9" w:rsidP="00164D6A">
            <w:pPr>
              <w:spacing w:before="60" w:after="60"/>
              <w:jc w:val="center"/>
              <w:rPr>
                <w:rFonts w:ascii="Noto Sans" w:eastAsia="Times New Roman" w:hAnsi="Noto Sans" w:cs="Noto Sans"/>
                <w:b/>
                <w:bCs/>
                <w:sz w:val="16"/>
                <w:szCs w:val="16"/>
              </w:rPr>
            </w:pPr>
            <w:r w:rsidRPr="006333C7">
              <w:rPr>
                <w:rFonts w:ascii="Noto Sans" w:eastAsia="Times New Roman" w:hAnsi="Noto Sans" w:cs="Noto Sans"/>
                <w:b/>
                <w:bCs/>
                <w:sz w:val="16"/>
                <w:szCs w:val="16"/>
              </w:rPr>
              <w:t>Parámetro para probar</w:t>
            </w:r>
          </w:p>
        </w:tc>
        <w:tc>
          <w:tcPr>
            <w:tcW w:w="2835" w:type="dxa"/>
            <w:shd w:val="clear" w:color="auto" w:fill="000000"/>
            <w:vAlign w:val="center"/>
          </w:tcPr>
          <w:p w14:paraId="187E2623" w14:textId="77777777" w:rsidR="00F04FF9" w:rsidRPr="006333C7" w:rsidRDefault="00F04FF9" w:rsidP="00164D6A">
            <w:pPr>
              <w:spacing w:before="60" w:after="60"/>
              <w:jc w:val="center"/>
              <w:rPr>
                <w:rFonts w:ascii="Noto Sans" w:eastAsia="Times New Roman" w:hAnsi="Noto Sans" w:cs="Noto Sans"/>
                <w:b/>
                <w:bCs/>
                <w:sz w:val="16"/>
                <w:szCs w:val="16"/>
              </w:rPr>
            </w:pPr>
            <w:r w:rsidRPr="006333C7">
              <w:rPr>
                <w:rFonts w:ascii="Noto Sans" w:eastAsia="Times New Roman" w:hAnsi="Noto Sans" w:cs="Noto Sans"/>
                <w:b/>
                <w:bCs/>
                <w:sz w:val="16"/>
                <w:szCs w:val="16"/>
              </w:rPr>
              <w:t>Especificación para cumplir</w:t>
            </w:r>
          </w:p>
        </w:tc>
        <w:tc>
          <w:tcPr>
            <w:tcW w:w="2976" w:type="dxa"/>
            <w:shd w:val="clear" w:color="auto" w:fill="000000"/>
            <w:vAlign w:val="center"/>
          </w:tcPr>
          <w:p w14:paraId="3A89C968" w14:textId="77777777" w:rsidR="00F04FF9" w:rsidRPr="006333C7" w:rsidRDefault="00F04FF9" w:rsidP="00164D6A">
            <w:pPr>
              <w:spacing w:before="60" w:after="60"/>
              <w:jc w:val="center"/>
              <w:rPr>
                <w:rFonts w:ascii="Noto Sans" w:eastAsia="Times New Roman" w:hAnsi="Noto Sans" w:cs="Noto Sans"/>
                <w:b/>
                <w:bCs/>
                <w:sz w:val="16"/>
                <w:szCs w:val="16"/>
              </w:rPr>
            </w:pPr>
            <w:r w:rsidRPr="006333C7">
              <w:rPr>
                <w:rFonts w:ascii="Noto Sans" w:eastAsia="Times New Roman" w:hAnsi="Noto Sans" w:cs="Noto Sans"/>
                <w:b/>
                <w:bCs/>
                <w:sz w:val="16"/>
                <w:szCs w:val="16"/>
              </w:rPr>
              <w:t>Método de prueba de referencia</w:t>
            </w:r>
          </w:p>
        </w:tc>
      </w:tr>
      <w:tr w:rsidR="00F04FF9" w:rsidRPr="004A5E1F" w14:paraId="137703DD" w14:textId="77777777" w:rsidTr="00164D6A">
        <w:trPr>
          <w:trHeight w:val="283"/>
        </w:trPr>
        <w:tc>
          <w:tcPr>
            <w:tcW w:w="3261" w:type="dxa"/>
            <w:vAlign w:val="center"/>
          </w:tcPr>
          <w:p w14:paraId="544480E6"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Tipo de refuerzo</w:t>
            </w:r>
          </w:p>
        </w:tc>
        <w:tc>
          <w:tcPr>
            <w:tcW w:w="2835" w:type="dxa"/>
            <w:vAlign w:val="center"/>
          </w:tcPr>
          <w:p w14:paraId="6311CD7F"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Fibra de Poliéster</w:t>
            </w:r>
          </w:p>
        </w:tc>
        <w:tc>
          <w:tcPr>
            <w:tcW w:w="2976" w:type="dxa"/>
            <w:vAlign w:val="center"/>
          </w:tcPr>
          <w:p w14:paraId="3D056817"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N/A</w:t>
            </w:r>
          </w:p>
        </w:tc>
      </w:tr>
      <w:tr w:rsidR="00F04FF9" w:rsidRPr="004A5E1F" w14:paraId="17F48314" w14:textId="77777777" w:rsidTr="00164D6A">
        <w:trPr>
          <w:trHeight w:val="283"/>
        </w:trPr>
        <w:tc>
          <w:tcPr>
            <w:tcW w:w="3261" w:type="dxa"/>
            <w:vAlign w:val="center"/>
          </w:tcPr>
          <w:p w14:paraId="57DBF007"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Temperatura de ablandamiento</w:t>
            </w:r>
          </w:p>
        </w:tc>
        <w:tc>
          <w:tcPr>
            <w:tcW w:w="2835" w:type="dxa"/>
            <w:vAlign w:val="center"/>
          </w:tcPr>
          <w:p w14:paraId="2B9425F8"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150 °C min.</w:t>
            </w:r>
          </w:p>
        </w:tc>
        <w:tc>
          <w:tcPr>
            <w:tcW w:w="2976" w:type="dxa"/>
            <w:vAlign w:val="center"/>
          </w:tcPr>
          <w:p w14:paraId="6D81645F"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36</w:t>
            </w:r>
          </w:p>
        </w:tc>
      </w:tr>
      <w:tr w:rsidR="00F04FF9" w:rsidRPr="004A5E1F" w14:paraId="7C8B4824" w14:textId="77777777" w:rsidTr="00164D6A">
        <w:trPr>
          <w:trHeight w:val="283"/>
        </w:trPr>
        <w:tc>
          <w:tcPr>
            <w:tcW w:w="3261" w:type="dxa"/>
            <w:vAlign w:val="center"/>
          </w:tcPr>
          <w:p w14:paraId="1A5565C4"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Punto de penetración a 25 °C</w:t>
            </w:r>
          </w:p>
        </w:tc>
        <w:tc>
          <w:tcPr>
            <w:tcW w:w="2835" w:type="dxa"/>
            <w:vAlign w:val="center"/>
          </w:tcPr>
          <w:p w14:paraId="592DDF54"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 xml:space="preserve">7 - 17 </w:t>
            </w:r>
            <w:proofErr w:type="spellStart"/>
            <w:r w:rsidRPr="000B5D69">
              <w:rPr>
                <w:rFonts w:ascii="Noto Sans" w:eastAsia="Times New Roman" w:hAnsi="Noto Sans" w:cs="Noto Sans"/>
                <w:bCs/>
                <w:sz w:val="17"/>
                <w:szCs w:val="17"/>
              </w:rPr>
              <w:t>dmm</w:t>
            </w:r>
            <w:proofErr w:type="spellEnd"/>
          </w:p>
        </w:tc>
        <w:tc>
          <w:tcPr>
            <w:tcW w:w="2976" w:type="dxa"/>
            <w:vAlign w:val="center"/>
          </w:tcPr>
          <w:p w14:paraId="4FDD6C29"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 97</w:t>
            </w:r>
          </w:p>
        </w:tc>
      </w:tr>
      <w:tr w:rsidR="00F04FF9" w:rsidRPr="004A5E1F" w14:paraId="38DDE720" w14:textId="77777777" w:rsidTr="00164D6A">
        <w:trPr>
          <w:trHeight w:val="283"/>
        </w:trPr>
        <w:tc>
          <w:tcPr>
            <w:tcW w:w="3261" w:type="dxa"/>
            <w:vAlign w:val="center"/>
          </w:tcPr>
          <w:p w14:paraId="065B98D3"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Flexibilidad en frio</w:t>
            </w:r>
          </w:p>
        </w:tc>
        <w:tc>
          <w:tcPr>
            <w:tcW w:w="2835" w:type="dxa"/>
            <w:vAlign w:val="center"/>
          </w:tcPr>
          <w:p w14:paraId="030280FE"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-5 ° C máx.</w:t>
            </w:r>
          </w:p>
        </w:tc>
        <w:tc>
          <w:tcPr>
            <w:tcW w:w="2976" w:type="dxa"/>
            <w:vAlign w:val="center"/>
          </w:tcPr>
          <w:p w14:paraId="121B3571"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r w:rsidR="00F04FF9" w:rsidRPr="004A5E1F" w14:paraId="6312F0DF" w14:textId="77777777" w:rsidTr="00164D6A">
        <w:trPr>
          <w:trHeight w:val="283"/>
        </w:trPr>
        <w:tc>
          <w:tcPr>
            <w:tcW w:w="3261" w:type="dxa"/>
            <w:vAlign w:val="center"/>
          </w:tcPr>
          <w:p w14:paraId="33F89483"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Tensión longitudinal</w:t>
            </w:r>
          </w:p>
        </w:tc>
        <w:tc>
          <w:tcPr>
            <w:tcW w:w="2835" w:type="dxa"/>
            <w:vAlign w:val="center"/>
          </w:tcPr>
          <w:p w14:paraId="62662FEB"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 xml:space="preserve">80 </w:t>
            </w:r>
            <w:proofErr w:type="spellStart"/>
            <w:r w:rsidRPr="000B5D69">
              <w:rPr>
                <w:rFonts w:ascii="Noto Sans" w:eastAsia="Times New Roman" w:hAnsi="Noto Sans" w:cs="Noto Sans"/>
                <w:bCs/>
                <w:sz w:val="17"/>
                <w:szCs w:val="17"/>
              </w:rPr>
              <w:t>Ibf</w:t>
            </w:r>
            <w:proofErr w:type="spellEnd"/>
            <w:r w:rsidRPr="000B5D69">
              <w:rPr>
                <w:rFonts w:ascii="Noto Sans" w:eastAsia="Times New Roman" w:hAnsi="Noto Sans" w:cs="Noto Sans"/>
                <w:bCs/>
                <w:sz w:val="17"/>
                <w:szCs w:val="17"/>
              </w:rPr>
              <w:t>/in min.</w:t>
            </w:r>
          </w:p>
        </w:tc>
        <w:tc>
          <w:tcPr>
            <w:tcW w:w="2976" w:type="dxa"/>
            <w:vAlign w:val="center"/>
          </w:tcPr>
          <w:p w14:paraId="05492B68"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r w:rsidR="00F04FF9" w:rsidRPr="004A5E1F" w14:paraId="71B73A03" w14:textId="77777777" w:rsidTr="00164D6A">
        <w:trPr>
          <w:trHeight w:val="283"/>
        </w:trPr>
        <w:tc>
          <w:tcPr>
            <w:tcW w:w="3261" w:type="dxa"/>
            <w:vAlign w:val="center"/>
          </w:tcPr>
          <w:p w14:paraId="68AF8EC6" w14:textId="77777777" w:rsidR="00F04FF9" w:rsidRPr="000B5D69" w:rsidRDefault="00F04FF9" w:rsidP="00164D6A">
            <w:pPr>
              <w:rPr>
                <w:rFonts w:ascii="Noto Sans" w:eastAsia="Times New Roman" w:hAnsi="Noto Sans" w:cs="Noto Sans"/>
                <w:bCs/>
                <w:sz w:val="17"/>
                <w:szCs w:val="17"/>
              </w:rPr>
            </w:pPr>
            <w:r w:rsidRPr="000B5D69">
              <w:rPr>
                <w:rFonts w:ascii="Noto Sans" w:eastAsia="Times New Roman" w:hAnsi="Noto Sans" w:cs="Noto Sans"/>
                <w:bCs/>
                <w:sz w:val="17"/>
                <w:szCs w:val="17"/>
              </w:rPr>
              <w:t>Tensión transversal</w:t>
            </w:r>
          </w:p>
        </w:tc>
        <w:tc>
          <w:tcPr>
            <w:tcW w:w="2835" w:type="dxa"/>
            <w:vAlign w:val="center"/>
          </w:tcPr>
          <w:p w14:paraId="3205341F"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 xml:space="preserve">50 </w:t>
            </w:r>
            <w:proofErr w:type="spellStart"/>
            <w:r w:rsidRPr="000B5D69">
              <w:rPr>
                <w:rFonts w:ascii="Noto Sans" w:eastAsia="Times New Roman" w:hAnsi="Noto Sans" w:cs="Noto Sans"/>
                <w:bCs/>
                <w:sz w:val="17"/>
                <w:szCs w:val="17"/>
              </w:rPr>
              <w:t>Ibf</w:t>
            </w:r>
            <w:proofErr w:type="spellEnd"/>
            <w:r w:rsidRPr="000B5D69">
              <w:rPr>
                <w:rFonts w:ascii="Noto Sans" w:eastAsia="Times New Roman" w:hAnsi="Noto Sans" w:cs="Noto Sans"/>
                <w:bCs/>
                <w:sz w:val="17"/>
                <w:szCs w:val="17"/>
              </w:rPr>
              <w:t>/in min</w:t>
            </w:r>
          </w:p>
        </w:tc>
        <w:tc>
          <w:tcPr>
            <w:tcW w:w="2976" w:type="dxa"/>
            <w:vAlign w:val="center"/>
          </w:tcPr>
          <w:p w14:paraId="0CAD5C36" w14:textId="77777777" w:rsidR="00F04FF9" w:rsidRPr="000B5D69" w:rsidRDefault="00F04FF9" w:rsidP="00164D6A">
            <w:pPr>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r w:rsidR="00F04FF9" w:rsidRPr="004A5E1F" w14:paraId="4DDA2A93" w14:textId="77777777" w:rsidTr="00164D6A">
        <w:trPr>
          <w:trHeight w:val="283"/>
        </w:trPr>
        <w:tc>
          <w:tcPr>
            <w:tcW w:w="3261" w:type="dxa"/>
            <w:vAlign w:val="center"/>
          </w:tcPr>
          <w:p w14:paraId="1D398059" w14:textId="77777777" w:rsidR="00F04FF9" w:rsidRPr="000B5D69" w:rsidRDefault="00F04FF9" w:rsidP="00164D6A">
            <w:pPr>
              <w:spacing w:before="60" w:after="60"/>
              <w:rPr>
                <w:rFonts w:ascii="Noto Sans" w:eastAsia="Times New Roman" w:hAnsi="Noto Sans" w:cs="Noto Sans"/>
                <w:bCs/>
                <w:sz w:val="17"/>
                <w:szCs w:val="17"/>
              </w:rPr>
            </w:pPr>
            <w:r w:rsidRPr="000B5D69">
              <w:rPr>
                <w:rFonts w:ascii="Noto Sans" w:eastAsia="Times New Roman" w:hAnsi="Noto Sans" w:cs="Noto Sans"/>
                <w:bCs/>
                <w:sz w:val="17"/>
                <w:szCs w:val="17"/>
              </w:rPr>
              <w:t>Elongación longitudinal</w:t>
            </w:r>
          </w:p>
        </w:tc>
        <w:tc>
          <w:tcPr>
            <w:tcW w:w="2835" w:type="dxa"/>
            <w:vAlign w:val="center"/>
          </w:tcPr>
          <w:p w14:paraId="41FDA887"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40 % min.</w:t>
            </w:r>
          </w:p>
        </w:tc>
        <w:tc>
          <w:tcPr>
            <w:tcW w:w="2976" w:type="dxa"/>
            <w:vAlign w:val="center"/>
          </w:tcPr>
          <w:p w14:paraId="3B3726D9"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r w:rsidR="00F04FF9" w:rsidRPr="004A5E1F" w14:paraId="49546CCA" w14:textId="77777777" w:rsidTr="00164D6A">
        <w:trPr>
          <w:trHeight w:val="283"/>
        </w:trPr>
        <w:tc>
          <w:tcPr>
            <w:tcW w:w="3261" w:type="dxa"/>
            <w:vAlign w:val="center"/>
          </w:tcPr>
          <w:p w14:paraId="45A017C7" w14:textId="77777777" w:rsidR="00F04FF9" w:rsidRPr="000B5D69" w:rsidRDefault="00F04FF9" w:rsidP="00164D6A">
            <w:pPr>
              <w:spacing w:before="60" w:after="60"/>
              <w:rPr>
                <w:rFonts w:ascii="Noto Sans" w:eastAsia="Times New Roman" w:hAnsi="Noto Sans" w:cs="Noto Sans"/>
                <w:bCs/>
                <w:sz w:val="17"/>
                <w:szCs w:val="17"/>
              </w:rPr>
            </w:pPr>
            <w:r w:rsidRPr="000B5D69">
              <w:rPr>
                <w:rFonts w:ascii="Noto Sans" w:eastAsia="Times New Roman" w:hAnsi="Noto Sans" w:cs="Noto Sans"/>
                <w:bCs/>
                <w:sz w:val="17"/>
                <w:szCs w:val="17"/>
              </w:rPr>
              <w:t>Elongación transversal</w:t>
            </w:r>
          </w:p>
        </w:tc>
        <w:tc>
          <w:tcPr>
            <w:tcW w:w="2835" w:type="dxa"/>
            <w:vAlign w:val="center"/>
          </w:tcPr>
          <w:p w14:paraId="29BD06FC"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60 % min.</w:t>
            </w:r>
          </w:p>
        </w:tc>
        <w:tc>
          <w:tcPr>
            <w:tcW w:w="2976" w:type="dxa"/>
            <w:vAlign w:val="center"/>
          </w:tcPr>
          <w:p w14:paraId="53C1B548"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r w:rsidR="00F04FF9" w:rsidRPr="004A5E1F" w14:paraId="2B94DA42" w14:textId="77777777" w:rsidTr="00164D6A">
        <w:trPr>
          <w:trHeight w:val="283"/>
        </w:trPr>
        <w:tc>
          <w:tcPr>
            <w:tcW w:w="3261" w:type="dxa"/>
            <w:vAlign w:val="center"/>
          </w:tcPr>
          <w:p w14:paraId="46DE4EDC" w14:textId="77777777" w:rsidR="00F04FF9" w:rsidRPr="000B5D69" w:rsidRDefault="00F04FF9" w:rsidP="00164D6A">
            <w:pPr>
              <w:spacing w:before="60" w:after="60"/>
              <w:rPr>
                <w:rFonts w:ascii="Noto Sans" w:eastAsia="Times New Roman" w:hAnsi="Noto Sans" w:cs="Noto Sans"/>
                <w:bCs/>
                <w:sz w:val="17"/>
                <w:szCs w:val="17"/>
              </w:rPr>
            </w:pPr>
            <w:r w:rsidRPr="000B5D69">
              <w:rPr>
                <w:rFonts w:ascii="Noto Sans" w:eastAsia="Times New Roman" w:hAnsi="Noto Sans" w:cs="Noto Sans"/>
                <w:bCs/>
                <w:sz w:val="17"/>
                <w:szCs w:val="17"/>
              </w:rPr>
              <w:t>Estabilidad del componente</w:t>
            </w:r>
          </w:p>
        </w:tc>
        <w:tc>
          <w:tcPr>
            <w:tcW w:w="2835" w:type="dxa"/>
            <w:vAlign w:val="center"/>
          </w:tcPr>
          <w:p w14:paraId="598420B7"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135 ± 5 °C</w:t>
            </w:r>
          </w:p>
        </w:tc>
        <w:tc>
          <w:tcPr>
            <w:tcW w:w="2976" w:type="dxa"/>
            <w:vAlign w:val="center"/>
          </w:tcPr>
          <w:p w14:paraId="3CE801AB" w14:textId="77777777" w:rsidR="00F04FF9" w:rsidRPr="000B5D69" w:rsidRDefault="00F04FF9" w:rsidP="00164D6A">
            <w:pPr>
              <w:spacing w:before="60" w:after="60"/>
              <w:jc w:val="center"/>
              <w:rPr>
                <w:rFonts w:ascii="Noto Sans" w:eastAsia="Times New Roman" w:hAnsi="Noto Sans" w:cs="Noto Sans"/>
                <w:bCs/>
                <w:sz w:val="17"/>
                <w:szCs w:val="17"/>
              </w:rPr>
            </w:pPr>
            <w:r w:rsidRPr="000B5D69">
              <w:rPr>
                <w:rFonts w:ascii="Noto Sans" w:eastAsia="Times New Roman" w:hAnsi="Noto Sans" w:cs="Noto Sans"/>
                <w:bCs/>
                <w:sz w:val="17"/>
                <w:szCs w:val="17"/>
              </w:rPr>
              <w:t>ASTM D 5147 02</w:t>
            </w:r>
          </w:p>
        </w:tc>
      </w:tr>
    </w:tbl>
    <w:p w14:paraId="0885E75A" w14:textId="77777777" w:rsidR="00F04FF9" w:rsidRPr="004A5E1F" w:rsidRDefault="00F04FF9" w:rsidP="00F04FF9">
      <w:pPr>
        <w:pStyle w:val="Prrafodelista"/>
        <w:rPr>
          <w:rFonts w:ascii="Noto Sans" w:hAnsi="Noto Sans" w:cs="Noto Sans"/>
          <w:sz w:val="18"/>
          <w:szCs w:val="18"/>
        </w:rPr>
      </w:pPr>
    </w:p>
    <w:p w14:paraId="14092537" w14:textId="77777777" w:rsidR="00F04FF9" w:rsidRPr="000B5D69" w:rsidRDefault="00F04FF9" w:rsidP="00A21242">
      <w:pPr>
        <w:pStyle w:val="Prrafodelista"/>
        <w:numPr>
          <w:ilvl w:val="0"/>
          <w:numId w:val="60"/>
        </w:numPr>
        <w:ind w:left="567" w:right="-711" w:hanging="567"/>
        <w:jc w:val="both"/>
        <w:rPr>
          <w:rFonts w:ascii="Noto Sans" w:hAnsi="Noto Sans" w:cs="Noto Sans"/>
          <w:b/>
          <w:sz w:val="18"/>
          <w:szCs w:val="18"/>
        </w:rPr>
      </w:pPr>
      <w:r w:rsidRPr="004A5E1F">
        <w:rPr>
          <w:rFonts w:ascii="Noto Sans" w:hAnsi="Noto Sans" w:cs="Noto Sans"/>
          <w:sz w:val="18"/>
          <w:szCs w:val="18"/>
        </w:rPr>
        <w:t xml:space="preserve">Protección a base de </w:t>
      </w:r>
      <w:r w:rsidRPr="004A5E1F">
        <w:rPr>
          <w:rFonts w:ascii="Noto Sans" w:hAnsi="Noto Sans" w:cs="Noto Sans"/>
          <w:b/>
          <w:sz w:val="18"/>
          <w:szCs w:val="18"/>
        </w:rPr>
        <w:t>dos capas líquidas protectoras de poliuretano</w:t>
      </w:r>
      <w:r w:rsidRPr="004A5E1F">
        <w:rPr>
          <w:rFonts w:ascii="Noto Sans" w:hAnsi="Noto Sans" w:cs="Noto Sans"/>
          <w:sz w:val="18"/>
          <w:szCs w:val="18"/>
        </w:rPr>
        <w:t xml:space="preserve"> (no base acrílica, ya que esto ocasionará </w:t>
      </w:r>
      <w:proofErr w:type="spellStart"/>
      <w:r w:rsidRPr="004A5E1F">
        <w:rPr>
          <w:rFonts w:ascii="Noto Sans" w:hAnsi="Noto Sans" w:cs="Noto Sans"/>
          <w:sz w:val="18"/>
          <w:szCs w:val="18"/>
        </w:rPr>
        <w:t>craquelamiento</w:t>
      </w:r>
      <w:proofErr w:type="spellEnd"/>
      <w:r w:rsidRPr="004A5E1F">
        <w:rPr>
          <w:rFonts w:ascii="Noto Sans" w:hAnsi="Noto Sans" w:cs="Noto Sans"/>
          <w:sz w:val="18"/>
          <w:szCs w:val="18"/>
        </w:rPr>
        <w:t xml:space="preserve"> y deterioro en la superficie del manto prefabricado), con objeto de garantizar un total de 15 años e incrementar la durabilidad y conservación del impermeabilizante.</w:t>
      </w:r>
    </w:p>
    <w:p w14:paraId="3DE56754" w14:textId="77777777" w:rsidR="00F04FF9" w:rsidRPr="004A5E1F" w:rsidRDefault="00F04FF9" w:rsidP="00F04FF9">
      <w:pPr>
        <w:pStyle w:val="Prrafodelista"/>
        <w:ind w:left="567" w:right="-711"/>
        <w:jc w:val="both"/>
        <w:rPr>
          <w:rFonts w:ascii="Noto Sans" w:hAnsi="Noto Sans" w:cs="Noto Sans"/>
          <w:b/>
          <w:sz w:val="18"/>
          <w:szCs w:val="18"/>
        </w:rPr>
      </w:pPr>
    </w:p>
    <w:p w14:paraId="24B9CBC6" w14:textId="77777777" w:rsidR="00F04FF9" w:rsidRDefault="00F04FF9" w:rsidP="00F04FF9">
      <w:pPr>
        <w:pStyle w:val="Prrafodelista"/>
        <w:ind w:left="567" w:right="-711"/>
        <w:jc w:val="both"/>
        <w:rPr>
          <w:rFonts w:ascii="Noto Sans" w:hAnsi="Noto Sans" w:cs="Noto Sans"/>
          <w:sz w:val="18"/>
          <w:szCs w:val="18"/>
        </w:rPr>
      </w:pPr>
      <w:r w:rsidRPr="004A5E1F">
        <w:rPr>
          <w:rFonts w:ascii="Noto Sans" w:hAnsi="Noto Sans" w:cs="Noto Sans"/>
          <w:sz w:val="18"/>
          <w:szCs w:val="18"/>
        </w:rPr>
        <w:t xml:space="preserve">Dicho producto debe tener propiedades de alta elasticidad, resistencia a la intemperie, permeabilidad al vapor de agua, resistencia a constante humedad, resistencia al tráfico peatonal y compatible a la marca </w:t>
      </w:r>
      <w:r w:rsidRPr="004A5E1F">
        <w:rPr>
          <w:rFonts w:ascii="Noto Sans" w:hAnsi="Noto Sans" w:cs="Noto Sans"/>
          <w:sz w:val="18"/>
          <w:szCs w:val="18"/>
        </w:rPr>
        <w:lastRenderedPageBreak/>
        <w:t xml:space="preserve">especificada del manto asfáltico prefabricado (preferentemente la misma marca), el cual debe cumplir con la </w:t>
      </w:r>
      <w:r w:rsidRPr="004A5E1F">
        <w:rPr>
          <w:rFonts w:ascii="Noto Sans" w:hAnsi="Noto Sans" w:cs="Noto Sans"/>
          <w:b/>
          <w:sz w:val="18"/>
          <w:szCs w:val="18"/>
        </w:rPr>
        <w:t>normatividad y</w:t>
      </w:r>
      <w:r w:rsidRPr="004A5E1F">
        <w:rPr>
          <w:rFonts w:ascii="Noto Sans" w:hAnsi="Noto Sans" w:cs="Noto Sans"/>
          <w:sz w:val="18"/>
          <w:szCs w:val="18"/>
        </w:rPr>
        <w:t xml:space="preserve"> </w:t>
      </w:r>
      <w:r w:rsidRPr="004A5E1F">
        <w:rPr>
          <w:rFonts w:ascii="Noto Sans" w:hAnsi="Noto Sans" w:cs="Noto Sans"/>
          <w:b/>
          <w:sz w:val="18"/>
          <w:szCs w:val="18"/>
        </w:rPr>
        <w:t>certificaciones vigentes y aplicables</w:t>
      </w:r>
      <w:r w:rsidRPr="004A5E1F">
        <w:rPr>
          <w:rFonts w:ascii="Noto Sans" w:hAnsi="Noto Sans" w:cs="Noto Sans"/>
          <w:sz w:val="18"/>
          <w:szCs w:val="18"/>
        </w:rPr>
        <w:t>; bajo un Organismo de Acreditación Nacional o Internacional.</w:t>
      </w:r>
    </w:p>
    <w:p w14:paraId="3962ED11" w14:textId="77777777" w:rsidR="00F04FF9" w:rsidRDefault="00F04FF9" w:rsidP="00F04FF9">
      <w:pPr>
        <w:pStyle w:val="Prrafodelista"/>
        <w:ind w:left="567" w:right="-711"/>
        <w:jc w:val="both"/>
        <w:rPr>
          <w:rFonts w:ascii="Noto Sans" w:hAnsi="Noto Sans" w:cs="Noto Sans"/>
          <w:sz w:val="18"/>
          <w:szCs w:val="18"/>
        </w:rPr>
      </w:pPr>
      <w:r w:rsidRPr="004A5E1F">
        <w:rPr>
          <w:rFonts w:ascii="Noto Sans" w:hAnsi="Noto Sans" w:cs="Noto Sans"/>
          <w:sz w:val="18"/>
          <w:szCs w:val="18"/>
        </w:rPr>
        <w:t>Se deberá especificar en el proyecto ejecutivo que su aplicación será una vez que se concluyan todos los trabajos de impermeabilización o similar en el área de azoteas.</w:t>
      </w:r>
    </w:p>
    <w:p w14:paraId="4FBD6B3D" w14:textId="77777777" w:rsidR="007E2EB5" w:rsidRPr="00745161" w:rsidRDefault="007E2EB5" w:rsidP="007E2EB5">
      <w:pPr>
        <w:ind w:left="567" w:right="-943"/>
        <w:jc w:val="both"/>
        <w:rPr>
          <w:rFonts w:ascii="Noto Sans" w:hAnsi="Noto Sans" w:cs="Noto Sans"/>
          <w:color w:val="000000"/>
          <w:sz w:val="18"/>
          <w:szCs w:val="18"/>
        </w:rPr>
      </w:pPr>
    </w:p>
    <w:p w14:paraId="30C7EC96" w14:textId="77777777" w:rsidR="007E2EB5" w:rsidRPr="007C0FDF"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C0FDF">
        <w:rPr>
          <w:rFonts w:ascii="Noto Sans" w:eastAsiaTheme="minorHAnsi" w:hAnsi="Noto Sans" w:cs="Noto Sans"/>
          <w:b/>
          <w:sz w:val="18"/>
          <w:szCs w:val="18"/>
        </w:rPr>
        <w:t>Acabados.</w:t>
      </w:r>
    </w:p>
    <w:p w14:paraId="00CBFFC7" w14:textId="77777777" w:rsidR="007E2EB5" w:rsidRPr="00745161" w:rsidRDefault="007E2EB5" w:rsidP="007C0FDF">
      <w:pPr>
        <w:ind w:left="142" w:right="-943"/>
        <w:jc w:val="both"/>
        <w:rPr>
          <w:rFonts w:ascii="Noto Sans" w:hAnsi="Noto Sans" w:cs="Noto Sans"/>
          <w:b/>
          <w:bCs/>
          <w:color w:val="000000"/>
          <w:sz w:val="18"/>
          <w:szCs w:val="18"/>
        </w:rPr>
      </w:pPr>
      <w:r w:rsidRPr="00745161">
        <w:rPr>
          <w:rFonts w:ascii="Noto Sans" w:hAnsi="Noto Sans" w:cs="Noto Sans"/>
          <w:color w:val="000000"/>
          <w:sz w:val="18"/>
          <w:szCs w:val="18"/>
        </w:rPr>
        <w:t xml:space="preserve">Todos los materiales que sean especificados en el plano de acabados serán en conformidad con los criterios establecidos por el IMSS. En caso de especificarse algún material no incluido en el criterio Institucional, requerirá la autorización previa de la DARP, los cuales deberán apegarse a la normatividad vigente, mismos que serán revisados durante el desarrollo de la terminación del proyecto arquitectónico, debiendo estos cumplir con las siguientes premisas: </w:t>
      </w:r>
      <w:r w:rsidRPr="00745161">
        <w:rPr>
          <w:rFonts w:ascii="Noto Sans" w:hAnsi="Noto Sans" w:cs="Noto Sans"/>
          <w:b/>
          <w:bCs/>
          <w:color w:val="000000"/>
          <w:sz w:val="18"/>
          <w:szCs w:val="18"/>
        </w:rPr>
        <w:t>Resistencia, Durabilidad y Bajo Mantenimiento.</w:t>
      </w:r>
    </w:p>
    <w:p w14:paraId="16F4A348" w14:textId="77777777" w:rsidR="00133D66" w:rsidRPr="007C0FDF" w:rsidRDefault="00133D66" w:rsidP="007C0FDF">
      <w:pPr>
        <w:ind w:left="142" w:right="-943"/>
        <w:jc w:val="both"/>
        <w:rPr>
          <w:rFonts w:ascii="Noto Sans" w:hAnsi="Noto Sans" w:cs="Noto Sans"/>
          <w:color w:val="000000"/>
          <w:sz w:val="18"/>
          <w:szCs w:val="18"/>
        </w:rPr>
      </w:pPr>
      <w:r w:rsidRPr="007C0FDF">
        <w:rPr>
          <w:rFonts w:ascii="Noto Sans" w:hAnsi="Noto Sans" w:cs="Noto Sans"/>
          <w:color w:val="000000"/>
          <w:sz w:val="18"/>
          <w:szCs w:val="18"/>
        </w:rPr>
        <w:t>La Contratista deberá presentar fichas técnicas actualizadas de todos los materiales especificados en el PE.</w:t>
      </w:r>
    </w:p>
    <w:p w14:paraId="29EF67C5" w14:textId="77777777" w:rsidR="0052245E" w:rsidRPr="00745161" w:rsidRDefault="0052245E" w:rsidP="007E2EB5">
      <w:pPr>
        <w:ind w:left="1440" w:right="-943"/>
        <w:jc w:val="both"/>
        <w:rPr>
          <w:rFonts w:ascii="Noto Sans" w:hAnsi="Noto Sans" w:cs="Noto Sans"/>
          <w:color w:val="000000"/>
          <w:sz w:val="18"/>
          <w:szCs w:val="18"/>
        </w:rPr>
      </w:pPr>
    </w:p>
    <w:p w14:paraId="43BDB6C7" w14:textId="61EB1FC2" w:rsidR="007E2EB5" w:rsidRPr="007C0FDF" w:rsidRDefault="007E2EB5" w:rsidP="00A21242">
      <w:pPr>
        <w:numPr>
          <w:ilvl w:val="0"/>
          <w:numId w:val="30"/>
        </w:numPr>
        <w:ind w:left="142" w:right="-943" w:hanging="425"/>
        <w:contextualSpacing/>
        <w:jc w:val="both"/>
        <w:rPr>
          <w:rFonts w:ascii="Noto Sans" w:eastAsiaTheme="minorHAnsi" w:hAnsi="Noto Sans" w:cs="Noto Sans"/>
          <w:b/>
          <w:sz w:val="18"/>
          <w:szCs w:val="18"/>
        </w:rPr>
      </w:pPr>
      <w:r w:rsidRPr="007C0FDF">
        <w:rPr>
          <w:rFonts w:ascii="Noto Sans" w:eastAsiaTheme="minorHAnsi" w:hAnsi="Noto Sans" w:cs="Noto Sans"/>
          <w:b/>
          <w:sz w:val="18"/>
          <w:szCs w:val="18"/>
        </w:rPr>
        <w:t>Señalamiento de Zonas Restringidas en Casas de Máquinas.</w:t>
      </w:r>
    </w:p>
    <w:p w14:paraId="6019C3F3" w14:textId="08A7C9E0" w:rsidR="007E2EB5" w:rsidRPr="00745161" w:rsidRDefault="007E2EB5" w:rsidP="007C0FDF">
      <w:pPr>
        <w:ind w:left="142" w:right="-943"/>
        <w:jc w:val="both"/>
        <w:rPr>
          <w:rFonts w:ascii="Noto Sans" w:hAnsi="Noto Sans" w:cs="Noto Sans"/>
          <w:color w:val="000000"/>
          <w:sz w:val="18"/>
          <w:szCs w:val="18"/>
        </w:rPr>
      </w:pPr>
      <w:r w:rsidRPr="00745161">
        <w:rPr>
          <w:rFonts w:ascii="Noto Sans" w:hAnsi="Noto Sans" w:cs="Noto Sans"/>
          <w:color w:val="000000"/>
          <w:sz w:val="18"/>
          <w:szCs w:val="18"/>
        </w:rPr>
        <w:t xml:space="preserve">El Contratista debe realizar el proyecto correspondiente al Señalamiento de Zonas Restringidas para la prevención de accidentes en Casa de Máquinas (Cuarto de la Subestación de Media y Baja Tensión) </w:t>
      </w:r>
      <w:r w:rsidR="008B47EB" w:rsidRPr="00745161">
        <w:rPr>
          <w:rFonts w:ascii="Noto Sans" w:hAnsi="Noto Sans" w:cs="Noto Sans"/>
          <w:color w:val="000000"/>
          <w:sz w:val="18"/>
          <w:szCs w:val="18"/>
        </w:rPr>
        <w:t>de acuerdo con</w:t>
      </w:r>
      <w:r w:rsidRPr="00745161">
        <w:rPr>
          <w:rFonts w:ascii="Noto Sans" w:hAnsi="Noto Sans" w:cs="Noto Sans"/>
          <w:color w:val="000000"/>
          <w:sz w:val="18"/>
          <w:szCs w:val="18"/>
        </w:rPr>
        <w:t xml:space="preserve"> lo indicado en la normatividad vigente establecida en la NOM-026-STPS-2008, NOM-003-SEGOB-2011 y la Norma de Señalamiento para prevención de Accidentes IMSS Jefatura de Conservación.</w:t>
      </w:r>
    </w:p>
    <w:p w14:paraId="577F26BB" w14:textId="77777777" w:rsidR="007E2EB5" w:rsidRPr="00745161" w:rsidRDefault="007E2EB5" w:rsidP="007E2EB5">
      <w:pPr>
        <w:ind w:right="-943"/>
        <w:jc w:val="both"/>
        <w:rPr>
          <w:rFonts w:ascii="Noto Sans" w:hAnsi="Noto Sans" w:cs="Noto Sans"/>
          <w:b/>
          <w:bCs/>
          <w:sz w:val="18"/>
          <w:szCs w:val="18"/>
        </w:rPr>
      </w:pPr>
    </w:p>
    <w:p w14:paraId="43FDAB86" w14:textId="2FCAD7E9" w:rsidR="007E2EB5" w:rsidRPr="004A476E" w:rsidRDefault="00126B2E"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4A476E">
        <w:rPr>
          <w:rFonts w:ascii="Montserrat" w:eastAsia="Times New Roman" w:hAnsi="Montserrat" w:cs="Tahoma"/>
          <w:b/>
          <w:noProof/>
          <w:color w:val="000000" w:themeColor="text1"/>
          <w:sz w:val="18"/>
          <w:szCs w:val="22"/>
          <w:lang w:eastAsia="es-ES"/>
        </w:rPr>
        <w:t>PROYECTOS PROTECCIÓN CIVIL Y SEÑALAMIENTO.</w:t>
      </w:r>
    </w:p>
    <w:p w14:paraId="75AA1A7A" w14:textId="78215518" w:rsidR="007E2EB5" w:rsidRPr="00C2799F" w:rsidRDefault="007E2EB5" w:rsidP="007E2EB5">
      <w:pPr>
        <w:ind w:left="-567" w:right="-943"/>
        <w:jc w:val="both"/>
        <w:rPr>
          <w:rFonts w:ascii="Noto Sans" w:hAnsi="Noto Sans" w:cs="Noto Sans"/>
          <w:sz w:val="18"/>
          <w:szCs w:val="18"/>
        </w:rPr>
      </w:pPr>
      <w:r w:rsidRPr="00C2799F">
        <w:rPr>
          <w:rFonts w:ascii="Noto Sans" w:hAnsi="Noto Sans" w:cs="Noto Sans"/>
          <w:sz w:val="18"/>
          <w:szCs w:val="18"/>
        </w:rPr>
        <w:t xml:space="preserve">Los licitantes deben considerar en la elaboración de su proposición técnico-económica la elaboración y desarrollo de los proyectos de Protección Civil y Señalamiento </w:t>
      </w:r>
      <w:r w:rsidR="00D67345">
        <w:rPr>
          <w:rFonts w:ascii="Noto Sans" w:hAnsi="Noto Sans" w:cs="Noto Sans"/>
          <w:sz w:val="18"/>
          <w:szCs w:val="18"/>
        </w:rPr>
        <w:t xml:space="preserve">para el área de ampliación, </w:t>
      </w:r>
      <w:r w:rsidRPr="00C2799F">
        <w:rPr>
          <w:rFonts w:ascii="Noto Sans" w:hAnsi="Noto Sans" w:cs="Noto Sans"/>
          <w:sz w:val="18"/>
          <w:szCs w:val="18"/>
        </w:rPr>
        <w:t>con base en lo siguiente:</w:t>
      </w:r>
    </w:p>
    <w:p w14:paraId="19C6C29E" w14:textId="77777777" w:rsidR="007E2EB5" w:rsidRPr="00C2799F" w:rsidRDefault="007E2EB5" w:rsidP="007E2EB5">
      <w:pPr>
        <w:ind w:left="-567" w:right="-943"/>
        <w:jc w:val="both"/>
        <w:rPr>
          <w:rFonts w:ascii="Noto Sans" w:hAnsi="Noto Sans" w:cs="Noto Sans"/>
          <w:sz w:val="18"/>
          <w:szCs w:val="18"/>
        </w:rPr>
      </w:pPr>
    </w:p>
    <w:p w14:paraId="7924EA75" w14:textId="2B9EDD9D" w:rsidR="007E2EB5" w:rsidRDefault="007E2EB5" w:rsidP="007E2EB5">
      <w:pPr>
        <w:ind w:left="-567" w:right="-943"/>
        <w:jc w:val="both"/>
        <w:rPr>
          <w:rFonts w:ascii="Noto Sans" w:hAnsi="Noto Sans" w:cs="Noto Sans"/>
          <w:sz w:val="18"/>
          <w:szCs w:val="18"/>
        </w:rPr>
      </w:pPr>
      <w:r w:rsidRPr="00C2799F">
        <w:rPr>
          <w:rFonts w:ascii="Noto Sans" w:hAnsi="Noto Sans" w:cs="Noto Sans"/>
          <w:sz w:val="18"/>
          <w:szCs w:val="18"/>
        </w:rPr>
        <w:t>El Contratista debe realizar los proyectos que deben ser integrados junto con el desarrollo de Arquitectura e Ingenierías y cumplir con los Criterios y Normatividad Institucional, así como la Reglamentación y Normatividad Oficial vigente en la materia.</w:t>
      </w:r>
    </w:p>
    <w:p w14:paraId="67DD587A" w14:textId="77777777" w:rsidR="008E7119" w:rsidRPr="00C2799F" w:rsidRDefault="008E7119" w:rsidP="007E2EB5">
      <w:pPr>
        <w:ind w:left="-567" w:right="-943"/>
        <w:jc w:val="both"/>
        <w:rPr>
          <w:rFonts w:ascii="Noto Sans" w:hAnsi="Noto Sans" w:cs="Noto Sans"/>
          <w:sz w:val="18"/>
          <w:szCs w:val="18"/>
        </w:rPr>
      </w:pPr>
    </w:p>
    <w:p w14:paraId="66B6F041" w14:textId="77777777" w:rsidR="007E2EB5" w:rsidRPr="00407356" w:rsidRDefault="007E2EB5" w:rsidP="007E2EB5">
      <w:pPr>
        <w:ind w:left="-567" w:right="-943"/>
        <w:jc w:val="both"/>
        <w:rPr>
          <w:rFonts w:ascii="Noto Sans" w:hAnsi="Noto Sans" w:cs="Noto Sans"/>
          <w:sz w:val="18"/>
          <w:szCs w:val="18"/>
        </w:rPr>
      </w:pPr>
      <w:r w:rsidRPr="00407356">
        <w:rPr>
          <w:rFonts w:ascii="Noto Sans" w:hAnsi="Noto Sans" w:cs="Noto Sans"/>
          <w:sz w:val="18"/>
          <w:szCs w:val="18"/>
        </w:rPr>
        <w:t>El especialista de estas especialidades por parte del Contratista debe presentarse con el Área Normativa de Equipamiento, Guías Mecánicas y Paquete de Diseño del IMSS al inicio del desarrollo de los Servicios, para establecer los criterios normativos y entrega de documentación correspondiente que deben aplicarse en el desarrollo de los proyectos relativos a estas especialidades, mismos que serán sometidos a revisión y verificación hasta alcanzar la entera satisfacción y cumplimiento señalado en el párrafo anterior para su validación y autorización por parte del IMSS.</w:t>
      </w:r>
    </w:p>
    <w:p w14:paraId="132BD312" w14:textId="77777777" w:rsidR="007E2EB5" w:rsidRDefault="007E2EB5" w:rsidP="007E2EB5">
      <w:pPr>
        <w:tabs>
          <w:tab w:val="left" w:pos="720"/>
        </w:tabs>
        <w:ind w:right="-943"/>
        <w:jc w:val="both"/>
        <w:rPr>
          <w:rFonts w:ascii="Noto Sans" w:hAnsi="Noto Sans" w:cs="Noto Sans"/>
          <w:sz w:val="18"/>
          <w:szCs w:val="18"/>
          <w:highlight w:val="yellow"/>
          <w:lang w:eastAsia="es-ES"/>
        </w:rPr>
      </w:pPr>
    </w:p>
    <w:p w14:paraId="2B104B42" w14:textId="7A0A1E6E" w:rsidR="007E2EB5" w:rsidRPr="00627AE9" w:rsidRDefault="00627AE9" w:rsidP="00A21242">
      <w:pPr>
        <w:pStyle w:val="Prrafodelista"/>
        <w:numPr>
          <w:ilvl w:val="3"/>
          <w:numId w:val="62"/>
        </w:numPr>
        <w:tabs>
          <w:tab w:val="left" w:pos="426"/>
        </w:tabs>
        <w:spacing w:line="259" w:lineRule="auto"/>
        <w:ind w:right="-943"/>
        <w:jc w:val="both"/>
        <w:rPr>
          <w:rFonts w:ascii="Noto Sans" w:hAnsi="Noto Sans" w:cs="Noto Sans"/>
          <w:b/>
          <w:bCs/>
          <w:sz w:val="18"/>
          <w:szCs w:val="18"/>
          <w:lang w:eastAsia="es-ES"/>
        </w:rPr>
      </w:pPr>
      <w:r w:rsidRPr="00627AE9">
        <w:rPr>
          <w:rFonts w:ascii="Noto Sans" w:hAnsi="Noto Sans" w:cs="Noto Sans"/>
          <w:b/>
          <w:bCs/>
          <w:sz w:val="18"/>
          <w:szCs w:val="18"/>
          <w:lang w:eastAsia="es-ES"/>
        </w:rPr>
        <w:t>Señalamiento</w:t>
      </w:r>
      <w:r w:rsidR="007E2EB5" w:rsidRPr="00627AE9">
        <w:rPr>
          <w:rFonts w:ascii="Noto Sans" w:hAnsi="Noto Sans" w:cs="Noto Sans"/>
          <w:b/>
          <w:bCs/>
          <w:sz w:val="18"/>
          <w:szCs w:val="18"/>
          <w:lang w:eastAsia="es-ES"/>
        </w:rPr>
        <w:t>.</w:t>
      </w:r>
    </w:p>
    <w:p w14:paraId="2B23E823" w14:textId="5EDCEA84" w:rsidR="007E2EB5" w:rsidRPr="00627AE9" w:rsidRDefault="007E2EB5" w:rsidP="007E2EB5">
      <w:pPr>
        <w:ind w:left="-567" w:right="-943"/>
        <w:jc w:val="both"/>
        <w:rPr>
          <w:rFonts w:ascii="Noto Sans" w:hAnsi="Noto Sans" w:cs="Noto Sans"/>
          <w:sz w:val="18"/>
          <w:szCs w:val="18"/>
        </w:rPr>
      </w:pPr>
      <w:r w:rsidRPr="00627AE9">
        <w:rPr>
          <w:rFonts w:ascii="Noto Sans" w:hAnsi="Noto Sans" w:cs="Noto Sans"/>
          <w:sz w:val="18"/>
          <w:szCs w:val="18"/>
        </w:rPr>
        <w:t xml:space="preserve">El Proyecto de Señalamiento, </w:t>
      </w:r>
      <w:r w:rsidR="00627AE9" w:rsidRPr="00627AE9">
        <w:rPr>
          <w:rFonts w:ascii="Noto Sans" w:hAnsi="Noto Sans" w:cs="Noto Sans"/>
          <w:sz w:val="18"/>
          <w:szCs w:val="18"/>
        </w:rPr>
        <w:t>s</w:t>
      </w:r>
      <w:r w:rsidRPr="00627AE9">
        <w:rPr>
          <w:rFonts w:ascii="Noto Sans" w:hAnsi="Noto Sans" w:cs="Noto Sans"/>
          <w:sz w:val="18"/>
          <w:szCs w:val="18"/>
        </w:rPr>
        <w:t>e desarrollará con base a las plantas arquitectónicas generales y de secciones arquitectónicas, en estricto apego a la norma aplicable, en forma detallada y a una escala que permita la legibilidad de la información, dependiendo de la dimensión del proyecto, integrando como mínimo lo siguiente:</w:t>
      </w:r>
    </w:p>
    <w:p w14:paraId="6960FBB7" w14:textId="77777777" w:rsidR="007E2EB5" w:rsidRPr="00627AE9" w:rsidRDefault="007E2EB5" w:rsidP="00627AE9">
      <w:pPr>
        <w:ind w:left="-567" w:right="-943"/>
        <w:jc w:val="both"/>
        <w:rPr>
          <w:rFonts w:ascii="Noto Sans" w:hAnsi="Noto Sans" w:cs="Noto Sans"/>
          <w:sz w:val="18"/>
          <w:szCs w:val="18"/>
        </w:rPr>
      </w:pPr>
      <w:r w:rsidRPr="00627AE9">
        <w:rPr>
          <w:rFonts w:ascii="Noto Sans" w:hAnsi="Noto Sans" w:cs="Noto Sans"/>
          <w:sz w:val="18"/>
          <w:szCs w:val="18"/>
        </w:rPr>
        <w:t>El Contratista debe incluir los símbolos y letreros de acuerdo con la clasificación siguiente:</w:t>
      </w:r>
    </w:p>
    <w:p w14:paraId="48A59A7C" w14:textId="77777777" w:rsidR="007E2EB5" w:rsidRPr="00627AE9" w:rsidRDefault="007E2EB5" w:rsidP="00C67BA0">
      <w:pPr>
        <w:numPr>
          <w:ilvl w:val="0"/>
          <w:numId w:val="32"/>
        </w:numPr>
        <w:suppressAutoHyphens/>
        <w:overflowPunct w:val="0"/>
        <w:autoSpaceDE w:val="0"/>
        <w:ind w:left="142" w:right="-943" w:hanging="357"/>
        <w:jc w:val="both"/>
        <w:textAlignment w:val="baseline"/>
        <w:rPr>
          <w:rFonts w:ascii="Noto Sans" w:hAnsi="Noto Sans" w:cs="Noto Sans"/>
          <w:sz w:val="18"/>
          <w:szCs w:val="18"/>
          <w:lang w:eastAsia="es-ES"/>
        </w:rPr>
      </w:pPr>
      <w:r w:rsidRPr="00627AE9">
        <w:rPr>
          <w:rFonts w:ascii="Noto Sans" w:hAnsi="Noto Sans" w:cs="Noto Sans"/>
          <w:sz w:val="18"/>
          <w:szCs w:val="18"/>
          <w:lang w:eastAsia="es-ES"/>
        </w:rPr>
        <w:t>Señalamiento Indicativo.</w:t>
      </w:r>
    </w:p>
    <w:p w14:paraId="14245C51" w14:textId="77777777" w:rsidR="007E2EB5" w:rsidRPr="00627AE9" w:rsidRDefault="007E2EB5" w:rsidP="00C67BA0">
      <w:pPr>
        <w:numPr>
          <w:ilvl w:val="0"/>
          <w:numId w:val="32"/>
        </w:numPr>
        <w:suppressAutoHyphens/>
        <w:overflowPunct w:val="0"/>
        <w:autoSpaceDE w:val="0"/>
        <w:ind w:left="142" w:right="-943" w:hanging="357"/>
        <w:jc w:val="both"/>
        <w:textAlignment w:val="baseline"/>
        <w:rPr>
          <w:rFonts w:ascii="Noto Sans" w:hAnsi="Noto Sans" w:cs="Noto Sans"/>
          <w:sz w:val="18"/>
          <w:szCs w:val="18"/>
          <w:lang w:eastAsia="es-ES"/>
        </w:rPr>
      </w:pPr>
      <w:r w:rsidRPr="00627AE9">
        <w:rPr>
          <w:rFonts w:ascii="Noto Sans" w:hAnsi="Noto Sans" w:cs="Noto Sans"/>
          <w:sz w:val="18"/>
          <w:szCs w:val="18"/>
          <w:lang w:eastAsia="es-ES"/>
        </w:rPr>
        <w:lastRenderedPageBreak/>
        <w:t>Señalamiento conductivo.</w:t>
      </w:r>
    </w:p>
    <w:p w14:paraId="51F65E06" w14:textId="77777777" w:rsidR="007E2EB5" w:rsidRPr="00627AE9" w:rsidRDefault="007E2EB5" w:rsidP="00C67BA0">
      <w:pPr>
        <w:numPr>
          <w:ilvl w:val="0"/>
          <w:numId w:val="32"/>
        </w:numPr>
        <w:suppressAutoHyphens/>
        <w:overflowPunct w:val="0"/>
        <w:autoSpaceDE w:val="0"/>
        <w:ind w:left="142" w:right="-943" w:hanging="357"/>
        <w:jc w:val="both"/>
        <w:textAlignment w:val="baseline"/>
        <w:rPr>
          <w:rFonts w:ascii="Noto Sans" w:hAnsi="Noto Sans" w:cs="Noto Sans"/>
          <w:sz w:val="18"/>
          <w:szCs w:val="18"/>
          <w:lang w:eastAsia="es-ES"/>
        </w:rPr>
      </w:pPr>
      <w:r w:rsidRPr="00627AE9">
        <w:rPr>
          <w:rFonts w:ascii="Noto Sans" w:hAnsi="Noto Sans" w:cs="Noto Sans"/>
          <w:sz w:val="18"/>
          <w:szCs w:val="18"/>
          <w:lang w:eastAsia="es-ES"/>
        </w:rPr>
        <w:t>Señalamiento Informativo.</w:t>
      </w:r>
    </w:p>
    <w:p w14:paraId="7381FAC5" w14:textId="77777777" w:rsidR="007E2EB5" w:rsidRPr="00627AE9" w:rsidRDefault="007E2EB5" w:rsidP="00C67BA0">
      <w:pPr>
        <w:numPr>
          <w:ilvl w:val="0"/>
          <w:numId w:val="32"/>
        </w:numPr>
        <w:suppressAutoHyphens/>
        <w:overflowPunct w:val="0"/>
        <w:autoSpaceDE w:val="0"/>
        <w:ind w:left="142" w:right="-943" w:hanging="357"/>
        <w:jc w:val="both"/>
        <w:textAlignment w:val="baseline"/>
        <w:rPr>
          <w:rFonts w:ascii="Noto Sans" w:hAnsi="Noto Sans" w:cs="Noto Sans"/>
          <w:sz w:val="18"/>
          <w:szCs w:val="18"/>
          <w:lang w:eastAsia="es-ES"/>
        </w:rPr>
      </w:pPr>
      <w:r w:rsidRPr="00627AE9">
        <w:rPr>
          <w:rFonts w:ascii="Noto Sans" w:hAnsi="Noto Sans" w:cs="Noto Sans"/>
          <w:sz w:val="18"/>
          <w:szCs w:val="18"/>
          <w:lang w:eastAsia="es-ES"/>
        </w:rPr>
        <w:t>Señalamiento Restrictivo.</w:t>
      </w:r>
    </w:p>
    <w:p w14:paraId="768F6B96" w14:textId="77777777" w:rsidR="007E2EB5" w:rsidRPr="00627AE9" w:rsidRDefault="007E2EB5" w:rsidP="00C67BA0">
      <w:pPr>
        <w:numPr>
          <w:ilvl w:val="0"/>
          <w:numId w:val="32"/>
        </w:numPr>
        <w:suppressAutoHyphens/>
        <w:overflowPunct w:val="0"/>
        <w:autoSpaceDE w:val="0"/>
        <w:ind w:left="142" w:right="-943" w:hanging="357"/>
        <w:jc w:val="both"/>
        <w:textAlignment w:val="baseline"/>
        <w:rPr>
          <w:rFonts w:ascii="Noto Sans" w:hAnsi="Noto Sans" w:cs="Noto Sans"/>
          <w:sz w:val="18"/>
          <w:szCs w:val="18"/>
          <w:lang w:eastAsia="es-ES"/>
        </w:rPr>
      </w:pPr>
      <w:r w:rsidRPr="00627AE9">
        <w:rPr>
          <w:rFonts w:ascii="Noto Sans" w:hAnsi="Noto Sans" w:cs="Noto Sans"/>
          <w:sz w:val="18"/>
          <w:szCs w:val="18"/>
          <w:lang w:eastAsia="es-ES"/>
        </w:rPr>
        <w:t>Señalización en Áreas Exteriores</w:t>
      </w:r>
    </w:p>
    <w:p w14:paraId="771F49BB" w14:textId="77777777" w:rsidR="007E2EB5" w:rsidRPr="00627AE9" w:rsidRDefault="007E2EB5" w:rsidP="007E2EB5">
      <w:pPr>
        <w:suppressAutoHyphens/>
        <w:overflowPunct w:val="0"/>
        <w:autoSpaceDE w:val="0"/>
        <w:ind w:left="1979" w:right="-943"/>
        <w:jc w:val="both"/>
        <w:textAlignment w:val="baseline"/>
        <w:rPr>
          <w:rFonts w:ascii="Noto Sans" w:hAnsi="Noto Sans" w:cs="Noto Sans"/>
          <w:sz w:val="18"/>
          <w:szCs w:val="18"/>
          <w:lang w:eastAsia="es-ES"/>
        </w:rPr>
      </w:pPr>
    </w:p>
    <w:p w14:paraId="5ADD508C" w14:textId="5B81DB46" w:rsidR="007E2EB5" w:rsidRPr="0006250B" w:rsidRDefault="00EE5352" w:rsidP="00A21242">
      <w:pPr>
        <w:pStyle w:val="Prrafodelista"/>
        <w:numPr>
          <w:ilvl w:val="3"/>
          <w:numId w:val="62"/>
        </w:numPr>
        <w:tabs>
          <w:tab w:val="left" w:pos="426"/>
        </w:tabs>
        <w:spacing w:line="259" w:lineRule="auto"/>
        <w:ind w:left="567" w:right="-943" w:hanging="709"/>
        <w:jc w:val="both"/>
        <w:rPr>
          <w:rFonts w:ascii="Noto Sans" w:hAnsi="Noto Sans" w:cs="Noto Sans"/>
          <w:b/>
          <w:bCs/>
          <w:sz w:val="18"/>
          <w:szCs w:val="18"/>
          <w:lang w:eastAsia="es-ES"/>
        </w:rPr>
      </w:pPr>
      <w:r w:rsidRPr="0006250B">
        <w:rPr>
          <w:rFonts w:ascii="Noto Sans" w:hAnsi="Noto Sans" w:cs="Noto Sans"/>
          <w:b/>
          <w:bCs/>
          <w:sz w:val="18"/>
          <w:szCs w:val="18"/>
          <w:lang w:eastAsia="es-ES"/>
        </w:rPr>
        <w:t>Protección civil.</w:t>
      </w:r>
    </w:p>
    <w:p w14:paraId="1638584A" w14:textId="736D9960" w:rsidR="007E2EB5" w:rsidRPr="0006250B" w:rsidRDefault="007E2EB5" w:rsidP="007E2EB5">
      <w:pPr>
        <w:ind w:left="-567" w:right="-943"/>
        <w:jc w:val="both"/>
        <w:rPr>
          <w:rFonts w:ascii="Noto Sans" w:hAnsi="Noto Sans" w:cs="Noto Sans"/>
          <w:sz w:val="18"/>
          <w:szCs w:val="18"/>
        </w:rPr>
      </w:pPr>
      <w:r w:rsidRPr="0006250B">
        <w:rPr>
          <w:rFonts w:ascii="Noto Sans" w:hAnsi="Noto Sans" w:cs="Noto Sans"/>
          <w:sz w:val="18"/>
          <w:szCs w:val="18"/>
        </w:rPr>
        <w:t>El Contratista debe elaborar y entregar el Proyecto de Señalización de Protección Civil</w:t>
      </w:r>
      <w:r w:rsidR="00B27718">
        <w:rPr>
          <w:rFonts w:ascii="Noto Sans" w:hAnsi="Noto Sans" w:cs="Noto Sans"/>
          <w:sz w:val="18"/>
          <w:szCs w:val="18"/>
        </w:rPr>
        <w:t xml:space="preserve"> para el área de ampliación</w:t>
      </w:r>
      <w:r w:rsidR="00754EC8">
        <w:rPr>
          <w:rFonts w:ascii="Noto Sans" w:hAnsi="Noto Sans" w:cs="Noto Sans"/>
          <w:sz w:val="18"/>
          <w:szCs w:val="18"/>
        </w:rPr>
        <w:t xml:space="preserve"> incorporando las rutas de evacuación</w:t>
      </w:r>
      <w:r w:rsidR="004B015F">
        <w:rPr>
          <w:rFonts w:ascii="Noto Sans" w:hAnsi="Noto Sans" w:cs="Noto Sans"/>
          <w:sz w:val="18"/>
          <w:szCs w:val="18"/>
        </w:rPr>
        <w:t xml:space="preserve"> </w:t>
      </w:r>
      <w:r w:rsidR="00042746">
        <w:rPr>
          <w:rFonts w:ascii="Noto Sans" w:hAnsi="Noto Sans" w:cs="Noto Sans"/>
          <w:sz w:val="18"/>
          <w:szCs w:val="18"/>
        </w:rPr>
        <w:t>y señalización existente</w:t>
      </w:r>
      <w:r w:rsidRPr="0006250B">
        <w:rPr>
          <w:rFonts w:ascii="Noto Sans" w:hAnsi="Noto Sans" w:cs="Noto Sans"/>
          <w:sz w:val="18"/>
          <w:szCs w:val="18"/>
        </w:rPr>
        <w:t>, con base a la planta arquitectónica general a una escala que permita la legibilidad de la información, dependiendo de la dimensión del proyecto.</w:t>
      </w:r>
    </w:p>
    <w:p w14:paraId="0A9FD039" w14:textId="77777777" w:rsidR="007E2EB5" w:rsidRPr="0006250B" w:rsidRDefault="007E2EB5" w:rsidP="007E2EB5">
      <w:pPr>
        <w:ind w:left="-567" w:right="-943"/>
        <w:jc w:val="both"/>
        <w:rPr>
          <w:rFonts w:ascii="Noto Sans" w:hAnsi="Noto Sans" w:cs="Noto Sans"/>
          <w:sz w:val="18"/>
          <w:szCs w:val="18"/>
        </w:rPr>
      </w:pPr>
    </w:p>
    <w:p w14:paraId="3003DD2B" w14:textId="77777777" w:rsidR="007E2EB5" w:rsidRPr="00766F29" w:rsidRDefault="007E2EB5" w:rsidP="007E2EB5">
      <w:pPr>
        <w:ind w:left="-567" w:right="-943"/>
        <w:jc w:val="both"/>
        <w:rPr>
          <w:rFonts w:ascii="Noto Sans" w:hAnsi="Noto Sans" w:cs="Noto Sans"/>
          <w:sz w:val="18"/>
          <w:szCs w:val="18"/>
        </w:rPr>
      </w:pPr>
      <w:r w:rsidRPr="0006250B">
        <w:rPr>
          <w:rFonts w:ascii="Noto Sans" w:hAnsi="Noto Sans" w:cs="Noto Sans"/>
          <w:sz w:val="18"/>
          <w:szCs w:val="18"/>
        </w:rPr>
        <w:t xml:space="preserve">Para los </w:t>
      </w:r>
      <w:r w:rsidRPr="00766F29">
        <w:rPr>
          <w:rFonts w:ascii="Noto Sans" w:hAnsi="Noto Sans" w:cs="Noto Sans"/>
          <w:sz w:val="18"/>
          <w:szCs w:val="18"/>
        </w:rPr>
        <w:t>planos se debe considerar y aplicar lo siguiente:</w:t>
      </w:r>
    </w:p>
    <w:p w14:paraId="1F4898E2" w14:textId="77777777" w:rsidR="007E2EB5" w:rsidRPr="00766F29" w:rsidRDefault="007E2EB5" w:rsidP="007E2EB5">
      <w:pPr>
        <w:ind w:left="-567" w:right="-943"/>
        <w:jc w:val="both"/>
        <w:rPr>
          <w:rFonts w:ascii="Noto Sans" w:hAnsi="Noto Sans" w:cs="Noto Sans"/>
          <w:sz w:val="18"/>
          <w:szCs w:val="18"/>
        </w:rPr>
      </w:pPr>
    </w:p>
    <w:p w14:paraId="3F1DDCE9" w14:textId="77777777" w:rsidR="007E2EB5" w:rsidRPr="00766F29" w:rsidRDefault="007E2EB5" w:rsidP="00A21242">
      <w:pPr>
        <w:numPr>
          <w:ilvl w:val="0"/>
          <w:numId w:val="31"/>
        </w:numPr>
        <w:tabs>
          <w:tab w:val="num" w:pos="2280"/>
          <w:tab w:val="num" w:pos="3121"/>
        </w:tabs>
        <w:ind w:left="284" w:right="-943" w:hanging="483"/>
        <w:jc w:val="both"/>
        <w:rPr>
          <w:rFonts w:ascii="Noto Sans" w:hAnsi="Noto Sans" w:cs="Noto Sans"/>
          <w:b/>
          <w:sz w:val="18"/>
          <w:szCs w:val="18"/>
          <w:lang w:eastAsia="es-ES"/>
        </w:rPr>
      </w:pPr>
      <w:r w:rsidRPr="00766F29">
        <w:rPr>
          <w:rFonts w:ascii="Noto Sans" w:hAnsi="Noto Sans" w:cs="Noto Sans"/>
          <w:b/>
          <w:sz w:val="18"/>
          <w:szCs w:val="18"/>
          <w:lang w:eastAsia="es-ES"/>
        </w:rPr>
        <w:t>Rutas de Evacuación y Zonas de Riesgo.</w:t>
      </w:r>
    </w:p>
    <w:p w14:paraId="77B0A311" w14:textId="1CE7C71B" w:rsidR="007E2EB5" w:rsidRPr="00766F29" w:rsidRDefault="007E2EB5" w:rsidP="007E2EB5">
      <w:pPr>
        <w:tabs>
          <w:tab w:val="num" w:pos="851"/>
          <w:tab w:val="left" w:pos="2880"/>
        </w:tabs>
        <w:ind w:left="284" w:right="-943"/>
        <w:jc w:val="both"/>
        <w:rPr>
          <w:rFonts w:ascii="Noto Sans" w:hAnsi="Noto Sans" w:cs="Noto Sans"/>
          <w:sz w:val="18"/>
          <w:szCs w:val="18"/>
          <w:lang w:eastAsia="es-ES"/>
        </w:rPr>
      </w:pPr>
      <w:r w:rsidRPr="00766F29">
        <w:rPr>
          <w:rFonts w:ascii="Noto Sans" w:hAnsi="Noto Sans" w:cs="Noto Sans"/>
          <w:sz w:val="18"/>
          <w:szCs w:val="18"/>
          <w:lang w:eastAsia="es-ES"/>
        </w:rPr>
        <w:t xml:space="preserve">Es el análisis para el desalojo oportuno y seguro de los usuarios que se encuentra dentro del inmueble en forma ordenada indicando las circulaciones a seguir y las zonas de alto riesgo, para salvaguardar la integridad de los ocupantes dentro </w:t>
      </w:r>
      <w:r w:rsidR="009F7A06" w:rsidRPr="00766F29">
        <w:rPr>
          <w:rFonts w:ascii="Noto Sans" w:hAnsi="Noto Sans" w:cs="Noto Sans"/>
          <w:sz w:val="18"/>
          <w:szCs w:val="18"/>
          <w:lang w:eastAsia="es-ES"/>
        </w:rPr>
        <w:t>de la UMAE</w:t>
      </w:r>
      <w:r w:rsidRPr="00766F29">
        <w:rPr>
          <w:rFonts w:ascii="Noto Sans" w:hAnsi="Noto Sans" w:cs="Noto Sans"/>
          <w:sz w:val="18"/>
          <w:szCs w:val="18"/>
          <w:lang w:eastAsia="es-ES"/>
        </w:rPr>
        <w:t>, hacia la salida más próxima de cada una de las áreas, a través de las circulaciones previstas para ello, con la finalidad de llegar a los Puntos de Reunión</w:t>
      </w:r>
      <w:r w:rsidR="00042746">
        <w:rPr>
          <w:rFonts w:ascii="Noto Sans" w:hAnsi="Noto Sans" w:cs="Noto Sans"/>
          <w:sz w:val="18"/>
          <w:szCs w:val="18"/>
          <w:lang w:eastAsia="es-ES"/>
        </w:rPr>
        <w:t xml:space="preserve"> </w:t>
      </w:r>
      <w:r w:rsidR="004B015F">
        <w:rPr>
          <w:rFonts w:ascii="Noto Sans" w:hAnsi="Noto Sans" w:cs="Noto Sans"/>
          <w:sz w:val="18"/>
          <w:szCs w:val="18"/>
          <w:lang w:eastAsia="es-ES"/>
        </w:rPr>
        <w:t>existentes</w:t>
      </w:r>
      <w:r w:rsidR="00CE4B08">
        <w:rPr>
          <w:rFonts w:ascii="Noto Sans" w:hAnsi="Noto Sans" w:cs="Noto Sans"/>
          <w:sz w:val="18"/>
          <w:szCs w:val="18"/>
          <w:lang w:eastAsia="es-ES"/>
        </w:rPr>
        <w:t>.</w:t>
      </w:r>
      <w:r w:rsidR="00CE4B08" w:rsidRPr="00CE4B08">
        <w:rPr>
          <w:rFonts w:ascii="Noto Sans" w:hAnsi="Noto Sans" w:cs="Noto Sans"/>
          <w:sz w:val="18"/>
          <w:szCs w:val="18"/>
          <w:lang w:val="es-MX" w:eastAsia="es-ES"/>
        </w:rPr>
        <w:t xml:space="preserve"> </w:t>
      </w:r>
      <w:r w:rsidR="00CE4B08" w:rsidRPr="004E431D">
        <w:rPr>
          <w:rFonts w:ascii="Noto Sans" w:hAnsi="Noto Sans" w:cs="Noto Sans"/>
          <w:sz w:val="18"/>
          <w:szCs w:val="18"/>
          <w:lang w:val="es-MX" w:eastAsia="es-ES"/>
        </w:rPr>
        <w:t>Las rutas se indicarán agregando la nota “</w:t>
      </w:r>
      <w:r w:rsidR="00CE4B08" w:rsidRPr="004E431D">
        <w:rPr>
          <w:rFonts w:ascii="Noto Sans" w:hAnsi="Noto Sans" w:cs="Noto Sans"/>
          <w:b/>
          <w:bCs/>
          <w:sz w:val="18"/>
          <w:szCs w:val="18"/>
          <w:lang w:val="es-MX" w:eastAsia="es-ES"/>
        </w:rPr>
        <w:t>se incorpora ruta de evacuación hacia el punto de reunión existente</w:t>
      </w:r>
      <w:r w:rsidR="00CE4B08" w:rsidRPr="004E431D">
        <w:rPr>
          <w:rFonts w:ascii="Noto Sans" w:hAnsi="Noto Sans" w:cs="Noto Sans"/>
          <w:sz w:val="18"/>
          <w:szCs w:val="18"/>
          <w:lang w:val="es-MX" w:eastAsia="es-ES"/>
        </w:rPr>
        <w:t>”</w:t>
      </w:r>
      <w:r w:rsidR="00C738A3">
        <w:rPr>
          <w:rFonts w:ascii="Noto Sans" w:hAnsi="Noto Sans" w:cs="Noto Sans"/>
          <w:sz w:val="18"/>
          <w:szCs w:val="18"/>
          <w:lang w:val="es-MX" w:eastAsia="es-ES"/>
        </w:rPr>
        <w:t xml:space="preserve">. </w:t>
      </w:r>
      <w:r w:rsidR="00E44385">
        <w:rPr>
          <w:rFonts w:ascii="Noto Sans" w:hAnsi="Noto Sans" w:cs="Noto Sans"/>
          <w:sz w:val="18"/>
          <w:szCs w:val="18"/>
          <w:lang w:eastAsia="es-ES"/>
        </w:rPr>
        <w:t>L</w:t>
      </w:r>
      <w:r w:rsidRPr="00766F29">
        <w:rPr>
          <w:rFonts w:ascii="Noto Sans" w:hAnsi="Noto Sans" w:cs="Noto Sans"/>
          <w:sz w:val="18"/>
          <w:szCs w:val="18"/>
          <w:lang w:eastAsia="es-ES"/>
        </w:rPr>
        <w:t>o anterior deberá dar cumplimiento a lo dispuesto en la NOM-002-STPS-2010, así como en la normatividad federal, estatal y municipal, en materia de protección civil. Los criterios para el desarrollo del proyecto de rutas de evacuación y zonas de riesgo, será en conformidad con lo indicado por el Instituto, así como lo establecido en la NOM-003-SEGOB-2011.</w:t>
      </w:r>
    </w:p>
    <w:p w14:paraId="53D1CB2C" w14:textId="77777777" w:rsidR="004E431D" w:rsidRDefault="004E431D" w:rsidP="000E724A">
      <w:pPr>
        <w:tabs>
          <w:tab w:val="num" w:pos="851"/>
          <w:tab w:val="left" w:pos="2880"/>
        </w:tabs>
        <w:ind w:left="284" w:right="-943"/>
        <w:jc w:val="both"/>
        <w:rPr>
          <w:rFonts w:ascii="Noto Sans" w:hAnsi="Noto Sans" w:cs="Noto Sans"/>
          <w:sz w:val="18"/>
          <w:szCs w:val="18"/>
          <w:lang w:val="es-MX" w:eastAsia="es-ES"/>
        </w:rPr>
      </w:pPr>
    </w:p>
    <w:p w14:paraId="3F229FE1" w14:textId="77777777" w:rsidR="007E2EB5" w:rsidRPr="00766F29" w:rsidRDefault="007E2EB5" w:rsidP="00A21242">
      <w:pPr>
        <w:numPr>
          <w:ilvl w:val="0"/>
          <w:numId w:val="31"/>
        </w:numPr>
        <w:tabs>
          <w:tab w:val="num" w:pos="2280"/>
          <w:tab w:val="num" w:pos="3121"/>
        </w:tabs>
        <w:ind w:left="284" w:right="-943" w:hanging="482"/>
        <w:jc w:val="both"/>
        <w:rPr>
          <w:rFonts w:ascii="Noto Sans" w:hAnsi="Noto Sans" w:cs="Noto Sans"/>
          <w:b/>
          <w:sz w:val="18"/>
          <w:szCs w:val="18"/>
          <w:lang w:eastAsia="es-ES"/>
        </w:rPr>
      </w:pPr>
      <w:r w:rsidRPr="00766F29">
        <w:rPr>
          <w:rFonts w:ascii="Noto Sans" w:hAnsi="Noto Sans" w:cs="Noto Sans"/>
          <w:b/>
          <w:sz w:val="18"/>
          <w:szCs w:val="18"/>
          <w:lang w:eastAsia="es-ES"/>
        </w:rPr>
        <w:t>Equipamiento.</w:t>
      </w:r>
    </w:p>
    <w:p w14:paraId="2E5C5999" w14:textId="77777777" w:rsidR="007E2EB5" w:rsidRPr="00766F29" w:rsidRDefault="007E2EB5" w:rsidP="007E2EB5">
      <w:pPr>
        <w:tabs>
          <w:tab w:val="num" w:pos="851"/>
          <w:tab w:val="left" w:pos="2880"/>
        </w:tabs>
        <w:ind w:left="284" w:right="-943"/>
        <w:jc w:val="both"/>
        <w:rPr>
          <w:rFonts w:ascii="Noto Sans" w:hAnsi="Noto Sans" w:cs="Noto Sans"/>
          <w:sz w:val="18"/>
          <w:szCs w:val="18"/>
          <w:lang w:eastAsia="es-ES"/>
        </w:rPr>
      </w:pPr>
      <w:r w:rsidRPr="00766F29">
        <w:rPr>
          <w:rFonts w:ascii="Noto Sans" w:hAnsi="Noto Sans" w:cs="Noto Sans"/>
          <w:sz w:val="18"/>
          <w:szCs w:val="18"/>
          <w:lang w:eastAsia="es-ES"/>
        </w:rPr>
        <w:t xml:space="preserve">Deben indicarse con símbolos de color rojo: los hidrantes, extintores (tipo: PQS (ABC) de 6 kg, CO2(BC) de 4.5 Kg, areneros (de 200 </w:t>
      </w:r>
      <w:proofErr w:type="spellStart"/>
      <w:r w:rsidRPr="00766F29">
        <w:rPr>
          <w:rFonts w:ascii="Noto Sans" w:hAnsi="Noto Sans" w:cs="Noto Sans"/>
          <w:sz w:val="18"/>
          <w:szCs w:val="18"/>
          <w:lang w:eastAsia="es-ES"/>
        </w:rPr>
        <w:t>lts</w:t>
      </w:r>
      <w:proofErr w:type="spellEnd"/>
      <w:r w:rsidRPr="00766F29">
        <w:rPr>
          <w:rFonts w:ascii="Noto Sans" w:hAnsi="Noto Sans" w:cs="Noto Sans"/>
          <w:sz w:val="18"/>
          <w:szCs w:val="18"/>
          <w:lang w:eastAsia="es-ES"/>
        </w:rPr>
        <w:t xml:space="preserve"> en estacionamientos), tomas siamesas, detectores de incendio, estaciones manuales de activación de alarma y alarmas estroboscópicas. Con base a la NOM-002-STPS-2010.</w:t>
      </w:r>
    </w:p>
    <w:p w14:paraId="45FB853E" w14:textId="77777777" w:rsidR="00693B4A" w:rsidRPr="00766F29" w:rsidRDefault="00693B4A" w:rsidP="007E2EB5">
      <w:pPr>
        <w:tabs>
          <w:tab w:val="num" w:pos="851"/>
          <w:tab w:val="left" w:pos="2880"/>
        </w:tabs>
        <w:ind w:left="284" w:right="-943"/>
        <w:jc w:val="both"/>
        <w:rPr>
          <w:rFonts w:ascii="Noto Sans" w:hAnsi="Noto Sans" w:cs="Noto Sans"/>
          <w:sz w:val="18"/>
          <w:szCs w:val="18"/>
          <w:lang w:eastAsia="es-ES"/>
        </w:rPr>
      </w:pPr>
    </w:p>
    <w:p w14:paraId="419DEFC0" w14:textId="77777777" w:rsidR="007E2EB5" w:rsidRPr="00766F29" w:rsidRDefault="007E2EB5" w:rsidP="00A21242">
      <w:pPr>
        <w:numPr>
          <w:ilvl w:val="0"/>
          <w:numId w:val="31"/>
        </w:numPr>
        <w:tabs>
          <w:tab w:val="num" w:pos="2280"/>
          <w:tab w:val="num" w:pos="3121"/>
        </w:tabs>
        <w:ind w:left="284" w:right="-943" w:hanging="425"/>
        <w:jc w:val="both"/>
        <w:rPr>
          <w:rFonts w:ascii="Noto Sans" w:hAnsi="Noto Sans" w:cs="Noto Sans"/>
          <w:b/>
          <w:sz w:val="18"/>
          <w:szCs w:val="18"/>
          <w:lang w:eastAsia="es-ES"/>
        </w:rPr>
      </w:pPr>
      <w:r w:rsidRPr="00766F29">
        <w:rPr>
          <w:rFonts w:ascii="Noto Sans" w:hAnsi="Noto Sans" w:cs="Noto Sans"/>
          <w:b/>
          <w:sz w:val="18"/>
          <w:szCs w:val="18"/>
          <w:lang w:eastAsia="es-ES"/>
        </w:rPr>
        <w:t>Señalización.</w:t>
      </w:r>
    </w:p>
    <w:p w14:paraId="63038013" w14:textId="77777777" w:rsidR="007E2EB5" w:rsidRDefault="007E2EB5" w:rsidP="007E2EB5">
      <w:pPr>
        <w:tabs>
          <w:tab w:val="num" w:pos="851"/>
          <w:tab w:val="left" w:pos="2880"/>
        </w:tabs>
        <w:ind w:left="284" w:right="-943"/>
        <w:jc w:val="both"/>
        <w:rPr>
          <w:rFonts w:ascii="Noto Sans" w:hAnsi="Noto Sans" w:cs="Noto Sans"/>
          <w:sz w:val="18"/>
          <w:szCs w:val="18"/>
          <w:lang w:eastAsia="es-ES"/>
        </w:rPr>
      </w:pPr>
      <w:r w:rsidRPr="00766F29">
        <w:rPr>
          <w:rFonts w:ascii="Noto Sans" w:hAnsi="Noto Sans" w:cs="Noto Sans"/>
          <w:sz w:val="18"/>
          <w:szCs w:val="18"/>
          <w:lang w:eastAsia="es-ES"/>
        </w:rPr>
        <w:t>Especificar los letreros, con símbolos de acuerdo con la norma NOM-003-SEGOB-2011, NOM-026-STPS-2008, los cuales deben coincidir con las rutas de evacuación y servirán para ubicar los letreros de las rutas, salidas de emergencia, elevadores, escaleras de emergencia y áreas restringidas al público, el material de la señalización debe cumplir el Criterio de Proyecto de Arquitectura para la Señalización de Unidades Médicas 1130-018-002.</w:t>
      </w:r>
    </w:p>
    <w:p w14:paraId="1E7FD24C" w14:textId="77777777" w:rsidR="00286C0C" w:rsidRPr="00766F29" w:rsidRDefault="00286C0C" w:rsidP="007E2EB5">
      <w:pPr>
        <w:tabs>
          <w:tab w:val="num" w:pos="851"/>
          <w:tab w:val="left" w:pos="2880"/>
        </w:tabs>
        <w:ind w:left="284" w:right="-943"/>
        <w:jc w:val="both"/>
        <w:rPr>
          <w:rFonts w:ascii="Noto Sans" w:hAnsi="Noto Sans" w:cs="Noto Sans"/>
          <w:sz w:val="18"/>
          <w:szCs w:val="18"/>
          <w:lang w:eastAsia="es-ES"/>
        </w:rPr>
      </w:pPr>
    </w:p>
    <w:p w14:paraId="1A4E74C1" w14:textId="5CB7DFC6" w:rsidR="007E2EB5" w:rsidRDefault="007E2EB5" w:rsidP="007E2EB5">
      <w:pPr>
        <w:ind w:left="-567" w:right="-943"/>
        <w:jc w:val="both"/>
        <w:rPr>
          <w:rFonts w:ascii="Noto Sans" w:hAnsi="Noto Sans" w:cs="Noto Sans"/>
          <w:sz w:val="18"/>
          <w:szCs w:val="18"/>
        </w:rPr>
      </w:pPr>
      <w:r w:rsidRPr="00693B4A">
        <w:rPr>
          <w:rFonts w:ascii="Noto Sans" w:hAnsi="Noto Sans" w:cs="Noto Sans"/>
          <w:sz w:val="18"/>
          <w:szCs w:val="18"/>
        </w:rPr>
        <w:t xml:space="preserve">El contratista deberá coadyubar con la DARP y el Residente para realizar las consultas necesarias ante las entidades correspondientes en materia de protección civil </w:t>
      </w:r>
      <w:r w:rsidR="009031E6" w:rsidRPr="00693B4A">
        <w:rPr>
          <w:rFonts w:ascii="Noto Sans" w:hAnsi="Noto Sans" w:cs="Noto Sans"/>
          <w:sz w:val="18"/>
          <w:szCs w:val="18"/>
        </w:rPr>
        <w:t xml:space="preserve">y en su caso </w:t>
      </w:r>
      <w:r w:rsidRPr="00693B4A">
        <w:rPr>
          <w:rFonts w:ascii="Noto Sans" w:hAnsi="Noto Sans" w:cs="Noto Sans"/>
          <w:sz w:val="18"/>
          <w:szCs w:val="18"/>
        </w:rPr>
        <w:t xml:space="preserve">integrar el expediente que le sea solicitado para obtener una </w:t>
      </w:r>
      <w:proofErr w:type="spellStart"/>
      <w:r w:rsidRPr="00693B4A">
        <w:rPr>
          <w:rFonts w:ascii="Noto Sans" w:hAnsi="Noto Sans" w:cs="Noto Sans"/>
          <w:sz w:val="18"/>
          <w:szCs w:val="18"/>
        </w:rPr>
        <w:t>pre-validación</w:t>
      </w:r>
      <w:proofErr w:type="spellEnd"/>
      <w:r w:rsidRPr="00693B4A">
        <w:rPr>
          <w:rFonts w:ascii="Noto Sans" w:hAnsi="Noto Sans" w:cs="Noto Sans"/>
          <w:sz w:val="18"/>
          <w:szCs w:val="18"/>
        </w:rPr>
        <w:t xml:space="preserve"> por parte de las autoridades locales.</w:t>
      </w:r>
      <w:r w:rsidRPr="008B74B1">
        <w:rPr>
          <w:rFonts w:ascii="Noto Sans" w:hAnsi="Noto Sans" w:cs="Noto Sans"/>
          <w:sz w:val="18"/>
          <w:szCs w:val="18"/>
        </w:rPr>
        <w:t xml:space="preserve"> </w:t>
      </w:r>
    </w:p>
    <w:p w14:paraId="1A121DEF" w14:textId="77777777" w:rsidR="00C738A3" w:rsidRPr="008B74B1" w:rsidRDefault="00C738A3" w:rsidP="007E2EB5">
      <w:pPr>
        <w:ind w:left="-567" w:right="-943"/>
        <w:jc w:val="both"/>
        <w:rPr>
          <w:rFonts w:ascii="Noto Sans" w:hAnsi="Noto Sans" w:cs="Noto Sans"/>
          <w:sz w:val="18"/>
          <w:szCs w:val="18"/>
        </w:rPr>
      </w:pPr>
    </w:p>
    <w:p w14:paraId="48B70B65" w14:textId="3326CC2E" w:rsidR="007E2EB5" w:rsidRPr="004A476E" w:rsidRDefault="00126B2E" w:rsidP="00A21242">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4A476E">
        <w:rPr>
          <w:rFonts w:ascii="Montserrat" w:eastAsia="Times New Roman" w:hAnsi="Montserrat" w:cs="Tahoma"/>
          <w:b/>
          <w:noProof/>
          <w:color w:val="000000" w:themeColor="text1"/>
          <w:sz w:val="18"/>
          <w:szCs w:val="22"/>
          <w:lang w:eastAsia="es-ES"/>
        </w:rPr>
        <w:t>PROYECTOS DE INGENIERÍA CIVIL Y ELECTROMECÁNICAS.</w:t>
      </w:r>
    </w:p>
    <w:p w14:paraId="313CF9F5" w14:textId="77777777" w:rsidR="007E2EB5" w:rsidRPr="004C3A60" w:rsidRDefault="007E2EB5" w:rsidP="007E2EB5">
      <w:pPr>
        <w:ind w:left="-567" w:right="-943"/>
        <w:jc w:val="both"/>
        <w:rPr>
          <w:rFonts w:ascii="Noto Sans" w:hAnsi="Noto Sans" w:cs="Noto Sans"/>
          <w:sz w:val="18"/>
          <w:szCs w:val="18"/>
        </w:rPr>
      </w:pPr>
      <w:r w:rsidRPr="004C3A60">
        <w:rPr>
          <w:rFonts w:ascii="Noto Sans" w:hAnsi="Noto Sans" w:cs="Noto Sans"/>
          <w:sz w:val="18"/>
          <w:szCs w:val="18"/>
        </w:rPr>
        <w:t>Los licitantes deben considerar en la elaboración de sus proposiciones técnico-económicas la aplicación de lo indicado a continuación:</w:t>
      </w:r>
    </w:p>
    <w:p w14:paraId="0B4E04CC" w14:textId="77777777" w:rsidR="007E2EB5" w:rsidRPr="004C3A60" w:rsidRDefault="007E2EB5" w:rsidP="007E2EB5">
      <w:pPr>
        <w:ind w:left="-567" w:right="-943"/>
        <w:jc w:val="both"/>
        <w:rPr>
          <w:rFonts w:ascii="Noto Sans" w:hAnsi="Noto Sans" w:cs="Noto Sans"/>
          <w:sz w:val="18"/>
          <w:szCs w:val="18"/>
        </w:rPr>
      </w:pPr>
    </w:p>
    <w:p w14:paraId="4B1AC2F3" w14:textId="3BBFAD38" w:rsidR="007E2EB5" w:rsidRPr="004C3A60" w:rsidRDefault="007E2EB5" w:rsidP="007E2EB5">
      <w:pPr>
        <w:ind w:left="-567" w:right="-943"/>
        <w:jc w:val="both"/>
        <w:rPr>
          <w:rFonts w:ascii="Noto Sans" w:hAnsi="Noto Sans" w:cs="Noto Sans"/>
          <w:sz w:val="18"/>
          <w:szCs w:val="18"/>
        </w:rPr>
      </w:pPr>
      <w:r w:rsidRPr="004C3A60">
        <w:rPr>
          <w:rFonts w:ascii="Noto Sans" w:hAnsi="Noto Sans" w:cs="Noto Sans"/>
          <w:sz w:val="18"/>
          <w:szCs w:val="18"/>
        </w:rPr>
        <w:t>El Contratista debe desarrollar los proyectos de las especialidades de Ingeniería Civil</w:t>
      </w:r>
      <w:r w:rsidR="00296398">
        <w:rPr>
          <w:rFonts w:ascii="Noto Sans" w:hAnsi="Noto Sans" w:cs="Noto Sans"/>
          <w:sz w:val="18"/>
          <w:szCs w:val="18"/>
        </w:rPr>
        <w:t xml:space="preserve"> y </w:t>
      </w:r>
      <w:r w:rsidRPr="004C3A60">
        <w:rPr>
          <w:rFonts w:ascii="Noto Sans" w:hAnsi="Noto Sans" w:cs="Noto Sans"/>
          <w:sz w:val="18"/>
          <w:szCs w:val="18"/>
        </w:rPr>
        <w:t xml:space="preserve">Eléctrica, </w:t>
      </w:r>
      <w:bookmarkStart w:id="9" w:name="_Hlk137195785"/>
      <w:r w:rsidRPr="004C3A60">
        <w:rPr>
          <w:rFonts w:ascii="Noto Sans" w:hAnsi="Noto Sans" w:cs="Noto Sans"/>
          <w:sz w:val="18"/>
          <w:szCs w:val="18"/>
        </w:rPr>
        <w:t xml:space="preserve">con base </w:t>
      </w:r>
      <w:r w:rsidR="001203C1">
        <w:rPr>
          <w:rFonts w:ascii="Noto Sans" w:hAnsi="Noto Sans" w:cs="Noto Sans"/>
          <w:sz w:val="18"/>
          <w:szCs w:val="18"/>
        </w:rPr>
        <w:t xml:space="preserve">en </w:t>
      </w:r>
      <w:r w:rsidRPr="004C3A60">
        <w:rPr>
          <w:rFonts w:ascii="Noto Sans" w:hAnsi="Noto Sans" w:cs="Noto Sans"/>
          <w:sz w:val="18"/>
          <w:szCs w:val="18"/>
        </w:rPr>
        <w:t xml:space="preserve">los criterios de funcionalidad e imagen Institucional solicitados en los presentes TR, incluyendo los de ingeniería de detalle, alzados, cortes, isométricos, chequeo cruzado de las instalaciones, así como los documentos técnicos, tales como: Memorias Descriptivas, Memorias de Cálculo, Especificaciones Técnicas de Equipos, Materiales y Procedimientos Constructivos, los Estudios Específicos y toda la documentación e información requerida para el desarrollo de los proyectos de </w:t>
      </w:r>
      <w:r w:rsidRPr="00CA6298">
        <w:rPr>
          <w:rFonts w:ascii="Noto Sans" w:hAnsi="Noto Sans" w:cs="Noto Sans"/>
          <w:sz w:val="18"/>
          <w:szCs w:val="18"/>
        </w:rPr>
        <w:t>Protección Civil</w:t>
      </w:r>
      <w:r w:rsidR="00CA6298" w:rsidRPr="00CA6298">
        <w:rPr>
          <w:rFonts w:ascii="Noto Sans" w:hAnsi="Noto Sans" w:cs="Noto Sans"/>
          <w:sz w:val="18"/>
          <w:szCs w:val="18"/>
        </w:rPr>
        <w:t xml:space="preserve">, Señalamiento </w:t>
      </w:r>
      <w:r w:rsidRPr="00CA6298">
        <w:rPr>
          <w:rFonts w:ascii="Noto Sans" w:hAnsi="Noto Sans" w:cs="Noto Sans"/>
          <w:sz w:val="18"/>
          <w:szCs w:val="18"/>
        </w:rPr>
        <w:t>y de las Ingenierías mencionadas para la gestión y obtención de permisos y licencias, así como</w:t>
      </w:r>
      <w:r w:rsidRPr="004C3A60">
        <w:rPr>
          <w:rFonts w:ascii="Noto Sans" w:hAnsi="Noto Sans" w:cs="Noto Sans"/>
          <w:sz w:val="18"/>
          <w:szCs w:val="18"/>
        </w:rPr>
        <w:t xml:space="preserve"> para su construcción, suministro e instalación de equipos de instalación permanente y asociado a obra.</w:t>
      </w:r>
      <w:bookmarkEnd w:id="9"/>
    </w:p>
    <w:p w14:paraId="5CB5D0FF" w14:textId="77777777" w:rsidR="007E2EB5" w:rsidRPr="004C3A60" w:rsidRDefault="007E2EB5" w:rsidP="007E2EB5">
      <w:pPr>
        <w:ind w:left="-567" w:right="-943"/>
        <w:jc w:val="both"/>
        <w:rPr>
          <w:rFonts w:ascii="Noto Sans" w:hAnsi="Noto Sans" w:cs="Noto Sans"/>
          <w:sz w:val="18"/>
          <w:szCs w:val="18"/>
        </w:rPr>
      </w:pPr>
    </w:p>
    <w:p w14:paraId="7C1A5548" w14:textId="43EA8CED" w:rsidR="007E2EB5" w:rsidRDefault="007E2EB5" w:rsidP="007E2EB5">
      <w:pPr>
        <w:ind w:left="-567" w:right="-943"/>
        <w:jc w:val="both"/>
        <w:rPr>
          <w:rFonts w:ascii="Noto Sans" w:hAnsi="Noto Sans" w:cs="Noto Sans"/>
          <w:sz w:val="18"/>
          <w:szCs w:val="18"/>
        </w:rPr>
      </w:pPr>
      <w:r w:rsidRPr="004C3A60">
        <w:rPr>
          <w:rFonts w:ascii="Noto Sans" w:hAnsi="Noto Sans" w:cs="Noto Sans"/>
          <w:sz w:val="18"/>
          <w:szCs w:val="18"/>
        </w:rPr>
        <w:t>Asimismo, se recalca que las marcas de los equipos mecánicos, electrónicos y/o electromecánicos, así como las correspondientes a materiales; accesorios y sistemas constructivos a especificar en el PE serán de referencia, debiendo indicar que estas podrán ser similares, entendiendo por lo anterior, aquellas que cumplan como mínimo con las mismas especificaciones técnicas, de calidad, duración y garantía de Servicio que la marca señalada como referencia, de acuerdo a lo establecido en el artículo 193 del Reglamento de la Ley de Obras Públicas y Servicios Relacionados con las Mismas.</w:t>
      </w:r>
    </w:p>
    <w:p w14:paraId="08B0EBDA" w14:textId="77777777" w:rsidR="00286C0C" w:rsidRDefault="00286C0C" w:rsidP="007E2EB5">
      <w:pPr>
        <w:ind w:left="-567" w:right="-943"/>
        <w:jc w:val="both"/>
        <w:rPr>
          <w:rFonts w:ascii="Noto Sans" w:hAnsi="Noto Sans" w:cs="Noto Sans"/>
          <w:sz w:val="18"/>
          <w:szCs w:val="18"/>
        </w:rPr>
      </w:pPr>
    </w:p>
    <w:p w14:paraId="4448DB47" w14:textId="02A3463D" w:rsidR="007E2EB5" w:rsidRPr="00126B2E" w:rsidRDefault="00215596" w:rsidP="00A21242">
      <w:pPr>
        <w:pStyle w:val="Prrafodelista"/>
        <w:numPr>
          <w:ilvl w:val="3"/>
          <w:numId w:val="18"/>
        </w:numPr>
        <w:tabs>
          <w:tab w:val="left" w:pos="349"/>
        </w:tabs>
        <w:spacing w:line="259" w:lineRule="auto"/>
        <w:ind w:left="709" w:right="-943" w:hanging="993"/>
        <w:jc w:val="both"/>
        <w:rPr>
          <w:rFonts w:ascii="Noto Sans" w:hAnsi="Noto Sans" w:cs="Noto Sans"/>
          <w:b/>
          <w:sz w:val="18"/>
          <w:szCs w:val="18"/>
          <w:lang w:eastAsia="es-ES"/>
        </w:rPr>
      </w:pPr>
      <w:r w:rsidRPr="00126B2E">
        <w:rPr>
          <w:rFonts w:ascii="Noto Sans" w:hAnsi="Noto Sans" w:cs="Noto Sans"/>
          <w:b/>
          <w:sz w:val="18"/>
          <w:szCs w:val="18"/>
          <w:lang w:eastAsia="es-ES"/>
        </w:rPr>
        <w:t>INGENIERÍA CIVIL. </w:t>
      </w:r>
    </w:p>
    <w:p w14:paraId="3A10FFF8" w14:textId="51826F7F" w:rsidR="007E2EB5" w:rsidRDefault="007E2EB5" w:rsidP="007E2EB5">
      <w:pPr>
        <w:ind w:left="-567" w:right="-943"/>
        <w:jc w:val="both"/>
        <w:rPr>
          <w:rFonts w:ascii="Noto Sans" w:hAnsi="Noto Sans" w:cs="Noto Sans"/>
          <w:sz w:val="18"/>
          <w:szCs w:val="18"/>
        </w:rPr>
      </w:pPr>
      <w:r w:rsidRPr="004C3A60">
        <w:rPr>
          <w:rFonts w:ascii="Noto Sans" w:hAnsi="Noto Sans" w:cs="Noto Sans"/>
          <w:sz w:val="18"/>
          <w:szCs w:val="18"/>
        </w:rPr>
        <w:t>Los licitantes deben considerar en su propuesta técnico-económica la elaboración del proyecto estructural (Ingeniería Civil), cuyo Análisis y Diseño desarrollará el Contratista, mismo que debe considerar que el inmueble pertenece al Grupo “A”, utilizando un programa computarizado reconocido (ETABS, ECO, SAP2000 o ANEM)  y de reciente generación para el diseño y cálculo estructural, el cual debe contar con licencia vigente.</w:t>
      </w:r>
    </w:p>
    <w:p w14:paraId="037558E4" w14:textId="77777777" w:rsidR="001203C1" w:rsidRDefault="001203C1" w:rsidP="007E2EB5">
      <w:pPr>
        <w:ind w:left="-567" w:right="-943"/>
        <w:jc w:val="both"/>
        <w:rPr>
          <w:rFonts w:ascii="Noto Sans" w:hAnsi="Noto Sans" w:cs="Noto Sans"/>
          <w:sz w:val="18"/>
          <w:szCs w:val="18"/>
        </w:rPr>
      </w:pPr>
    </w:p>
    <w:p w14:paraId="3938AA61" w14:textId="0D6560AA" w:rsidR="007E2EB5" w:rsidRDefault="007E2EB5" w:rsidP="007E2EB5">
      <w:pPr>
        <w:ind w:left="-567" w:right="-943"/>
        <w:jc w:val="both"/>
        <w:rPr>
          <w:rFonts w:ascii="Noto Sans" w:hAnsi="Noto Sans" w:cs="Noto Sans"/>
          <w:sz w:val="18"/>
          <w:szCs w:val="18"/>
        </w:rPr>
      </w:pPr>
      <w:r w:rsidRPr="000F0AD8">
        <w:rPr>
          <w:rFonts w:ascii="Noto Sans" w:hAnsi="Noto Sans" w:cs="Noto Sans"/>
          <w:sz w:val="18"/>
          <w:szCs w:val="18"/>
        </w:rPr>
        <w:t>El Contratista debe desarrollar la Ingeniería desde el punto de vista estructural y constructivo, con referencias y detalles claros y precisos, de tal forma que satisfaga los requerimientos del IMSS, adquiriendo la obligación de diseñar</w:t>
      </w:r>
      <w:r w:rsidR="00A23B36">
        <w:rPr>
          <w:rFonts w:ascii="Noto Sans" w:hAnsi="Noto Sans" w:cs="Noto Sans"/>
          <w:sz w:val="18"/>
          <w:szCs w:val="18"/>
        </w:rPr>
        <w:t xml:space="preserve"> una </w:t>
      </w:r>
      <w:r w:rsidR="00286C0C">
        <w:rPr>
          <w:rFonts w:ascii="Noto Sans" w:hAnsi="Noto Sans" w:cs="Noto Sans"/>
          <w:sz w:val="18"/>
          <w:szCs w:val="18"/>
        </w:rPr>
        <w:t>estructura</w:t>
      </w:r>
      <w:r w:rsidR="00A23B36">
        <w:rPr>
          <w:rFonts w:ascii="Noto Sans" w:hAnsi="Noto Sans" w:cs="Noto Sans"/>
          <w:sz w:val="18"/>
          <w:szCs w:val="18"/>
        </w:rPr>
        <w:t xml:space="preserve"> </w:t>
      </w:r>
      <w:r w:rsidRPr="000F0AD8">
        <w:rPr>
          <w:rFonts w:ascii="Noto Sans" w:hAnsi="Noto Sans" w:cs="Noto Sans"/>
          <w:sz w:val="18"/>
          <w:szCs w:val="18"/>
        </w:rPr>
        <w:t xml:space="preserve">que garantice la seguridad de la edificación y de los usuarios y que pueda ser capaz de funcionar a su máxima capacidad durante situaciones de desastre y emergencias, incluido los terremotos, en cumplimiento de la normatividad y reglamentación vigente y aplicable en materia Local, Estatal, Federal e indicada en estos términos de referencia. </w:t>
      </w:r>
    </w:p>
    <w:p w14:paraId="04FB2BCF" w14:textId="77777777" w:rsidR="008013F4" w:rsidRDefault="008013F4" w:rsidP="007E2EB5">
      <w:pPr>
        <w:ind w:left="-567" w:right="-943"/>
        <w:jc w:val="both"/>
        <w:rPr>
          <w:rFonts w:ascii="Noto Sans" w:hAnsi="Noto Sans" w:cs="Noto Sans"/>
          <w:sz w:val="18"/>
          <w:szCs w:val="18"/>
        </w:rPr>
      </w:pPr>
    </w:p>
    <w:p w14:paraId="0EEFA150" w14:textId="77777777" w:rsidR="008013F4" w:rsidRPr="000D5FFB" w:rsidRDefault="008013F4" w:rsidP="008013F4">
      <w:pPr>
        <w:ind w:left="-567" w:right="-943"/>
        <w:jc w:val="both"/>
        <w:rPr>
          <w:rFonts w:ascii="Noto Sans" w:hAnsi="Noto Sans" w:cs="Noto Sans"/>
          <w:sz w:val="18"/>
          <w:szCs w:val="18"/>
        </w:rPr>
      </w:pPr>
      <w:r w:rsidRPr="000D5FFB">
        <w:rPr>
          <w:rFonts w:ascii="Noto Sans" w:hAnsi="Noto Sans" w:cs="Noto Sans"/>
          <w:sz w:val="18"/>
          <w:szCs w:val="18"/>
        </w:rPr>
        <w:t>El proceso de análisis, diseño y selección del sistema deberá apegarse mínimo a la Normatividad impuesta por las NTC del RCDF publicado al 06 de noviembre de 2023 y vigente a partir del 06 de mayo de 2024, Capítulos 12 y 13, Apéndices B y C, y Artículo 139.</w:t>
      </w:r>
    </w:p>
    <w:p w14:paraId="66B37DD7" w14:textId="77777777" w:rsidR="008013F4" w:rsidRPr="000F0AD8" w:rsidRDefault="008013F4" w:rsidP="007E2EB5">
      <w:pPr>
        <w:ind w:left="-567" w:right="-943"/>
        <w:jc w:val="both"/>
        <w:rPr>
          <w:rFonts w:ascii="Noto Sans" w:hAnsi="Noto Sans" w:cs="Noto Sans"/>
          <w:sz w:val="18"/>
          <w:szCs w:val="18"/>
        </w:rPr>
      </w:pPr>
    </w:p>
    <w:p w14:paraId="01C92DF9" w14:textId="77777777" w:rsidR="00C666EA" w:rsidRPr="004C3A60"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Las revisiones normativas se efectuarán en las oficinas de la DARP, para tal efecto el profesionista del Contratista deberá presentar el equipo de cómputo en el que tenga instalado el programa y en su caso el centinela para su correcto funcionamiento. Equipo en el que se efectuarán las revisiones técnicas al o los modelos matemáticos representativos de los cuerpos a diseñar (datos de entrada, resultados, entre otros). Debiendo considerarse el obligatorio desarrollo de una reunión técnica de trabajo al inicio del período contractual de los presentes Servicios Relacionados con la Obra Pública, entre los especialistas de la contratista y los de la DARP, con objeto de fijar los criterios de análisis, tipo de estructuración, revisión y los detalles del producto.</w:t>
      </w:r>
    </w:p>
    <w:p w14:paraId="1DF55D03" w14:textId="77777777" w:rsidR="00C666EA" w:rsidRPr="004C3A60" w:rsidRDefault="00C666EA" w:rsidP="00C666EA">
      <w:pPr>
        <w:ind w:left="-567" w:right="-943"/>
        <w:jc w:val="both"/>
        <w:rPr>
          <w:rFonts w:ascii="Noto Sans" w:hAnsi="Noto Sans" w:cs="Noto Sans"/>
          <w:sz w:val="18"/>
          <w:szCs w:val="18"/>
        </w:rPr>
      </w:pPr>
    </w:p>
    <w:p w14:paraId="69E0C19E" w14:textId="77777777" w:rsidR="00494B2E" w:rsidRDefault="00494B2E" w:rsidP="00C666EA">
      <w:pPr>
        <w:ind w:left="-567" w:right="-943"/>
        <w:jc w:val="both"/>
        <w:rPr>
          <w:rFonts w:ascii="Noto Sans" w:hAnsi="Noto Sans" w:cs="Noto Sans"/>
          <w:sz w:val="18"/>
          <w:szCs w:val="18"/>
        </w:rPr>
      </w:pPr>
    </w:p>
    <w:p w14:paraId="758FA4D8" w14:textId="77777777" w:rsidR="00494B2E" w:rsidRDefault="00494B2E" w:rsidP="00C666EA">
      <w:pPr>
        <w:ind w:left="-567" w:right="-943"/>
        <w:jc w:val="both"/>
        <w:rPr>
          <w:rFonts w:ascii="Noto Sans" w:hAnsi="Noto Sans" w:cs="Noto Sans"/>
          <w:sz w:val="18"/>
          <w:szCs w:val="18"/>
        </w:rPr>
      </w:pPr>
    </w:p>
    <w:p w14:paraId="68FDEE5E" w14:textId="6E70B9AA" w:rsidR="00C666EA" w:rsidRPr="004C3A60"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 xml:space="preserve">El Contratista debe desarrollar la Ingeniería desde el punto de vista estructural y constructivo, con referencias y detalles claros y precisos, de tal forma que satisfaga los requerimientos del IMSS, adquiriendo la obligación de diseñar una estructura que garantice la seguridad de la edificación y de los usuarios, en cumplimiento de la normatividad y reglamentación vigente y aplicable en materia Local, Estatal, Federal e Institucional del IMSS; o en caso necesario, se empleará supletoriamente el de la Ciudad de México, y las que estén vigentes a la fecha del desarrollo y revisión de los análisis y diseños. </w:t>
      </w:r>
    </w:p>
    <w:p w14:paraId="70AE786B" w14:textId="77777777" w:rsidR="00C666EA" w:rsidRPr="004C3A60" w:rsidRDefault="00C666EA" w:rsidP="00C666EA">
      <w:pPr>
        <w:tabs>
          <w:tab w:val="left" w:pos="720"/>
        </w:tabs>
        <w:ind w:right="-943"/>
        <w:jc w:val="both"/>
        <w:rPr>
          <w:rFonts w:ascii="Noto Sans" w:eastAsia="Times New Roman" w:hAnsi="Noto Sans" w:cs="Noto Sans"/>
          <w:color w:val="000000"/>
          <w:sz w:val="18"/>
          <w:szCs w:val="18"/>
          <w:lang w:eastAsia="es-ES"/>
        </w:rPr>
      </w:pPr>
    </w:p>
    <w:p w14:paraId="704E8CC4" w14:textId="77777777" w:rsidR="00C666EA"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Para el análisis y diseño, cuando existan diferentes valores aplicables, resultado de diversos criterios, teorías, estudios, manuales o reglamentos, el Contratista deberá emplear los valores más críticos que brinden la mayor seguridad al Inmueble por construir, a efecto de no colocar en posibilidad de riesgo la estabilidad de la estructura.</w:t>
      </w:r>
    </w:p>
    <w:p w14:paraId="107B2AA0" w14:textId="77777777" w:rsidR="00C666EA" w:rsidRPr="004C3A60" w:rsidRDefault="00C666EA" w:rsidP="00C666EA">
      <w:pPr>
        <w:ind w:left="-567" w:right="-943"/>
        <w:jc w:val="both"/>
        <w:rPr>
          <w:rFonts w:ascii="Noto Sans" w:hAnsi="Noto Sans" w:cs="Noto Sans"/>
          <w:sz w:val="18"/>
          <w:szCs w:val="18"/>
        </w:rPr>
      </w:pPr>
    </w:p>
    <w:p w14:paraId="601EF37F" w14:textId="77777777" w:rsidR="00C666EA" w:rsidRPr="004C3A60"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El Contratista debe incluir en los planos, según su contenido: notas generales y particulares para el concreto y el acero de refuerzo estructural, especificaciones e indicaciones para la cimentación y superestructura, y en su caso características especiales como son: las de concreto, soldaduras, curado, juntas frías, juntas de dilatación, así como también la capacidad de carga del terreno, el tipo de suelo, parámetros sísmicos y los datos de entrada considerados en el análisis estructural, incluyéndolo en el cuadro de notas de los planos, croquis esquemático en planta arquitectónica de conjunto, orientación geográfica, planta y alzado del cuerpo analizado donde se indique el área resuelta.</w:t>
      </w:r>
    </w:p>
    <w:p w14:paraId="1E7031E5" w14:textId="77777777" w:rsidR="00C666EA" w:rsidRPr="004C3A60" w:rsidRDefault="00C666EA" w:rsidP="00C666EA">
      <w:pPr>
        <w:tabs>
          <w:tab w:val="left" w:pos="720"/>
        </w:tabs>
        <w:ind w:right="-943"/>
        <w:jc w:val="both"/>
        <w:rPr>
          <w:rFonts w:ascii="Noto Sans" w:eastAsia="Times New Roman" w:hAnsi="Noto Sans" w:cs="Noto Sans"/>
          <w:color w:val="000000"/>
          <w:sz w:val="18"/>
          <w:szCs w:val="18"/>
          <w:lang w:eastAsia="es-ES"/>
        </w:rPr>
      </w:pPr>
    </w:p>
    <w:p w14:paraId="5136E11A" w14:textId="77777777" w:rsidR="00C666EA"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 xml:space="preserve">El diseño que involucren elementos estructurales de acero debe contener la especificación que defina el suministro y aplicación de la </w:t>
      </w:r>
      <w:r w:rsidRPr="00C666EA">
        <w:rPr>
          <w:rFonts w:ascii="Noto Sans" w:hAnsi="Noto Sans" w:cs="Noto Sans"/>
          <w:sz w:val="18"/>
          <w:szCs w:val="18"/>
        </w:rPr>
        <w:t xml:space="preserve">protección pasiva contra fuego de la estructura metálica, la cual debe otorgar cumplimiento al requerimiento reglamentario de protección a 3 </w:t>
      </w:r>
      <w:proofErr w:type="spellStart"/>
      <w:r w:rsidRPr="00C666EA">
        <w:rPr>
          <w:rFonts w:ascii="Noto Sans" w:hAnsi="Noto Sans" w:cs="Noto Sans"/>
          <w:sz w:val="18"/>
          <w:szCs w:val="18"/>
        </w:rPr>
        <w:t>hrs</w:t>
      </w:r>
      <w:proofErr w:type="spellEnd"/>
      <w:r w:rsidRPr="00C666EA">
        <w:rPr>
          <w:rFonts w:ascii="Noto Sans" w:hAnsi="Noto Sans" w:cs="Noto Sans"/>
          <w:sz w:val="18"/>
          <w:szCs w:val="18"/>
        </w:rPr>
        <w:t>. a 927°C, y en atención a la Norma Mexicana NMX-C-307/1-ONNCCE-2016 (para aspectos de temperaturas y tiempo de protección).</w:t>
      </w:r>
      <w:r w:rsidRPr="004C3A60">
        <w:rPr>
          <w:rFonts w:ascii="Noto Sans" w:hAnsi="Noto Sans" w:cs="Noto Sans"/>
          <w:sz w:val="18"/>
          <w:szCs w:val="18"/>
        </w:rPr>
        <w:t xml:space="preserve"> </w:t>
      </w:r>
    </w:p>
    <w:p w14:paraId="41668427" w14:textId="77777777" w:rsidR="00C666EA" w:rsidRDefault="00C666EA" w:rsidP="00C666EA">
      <w:pPr>
        <w:ind w:left="-567" w:right="-943"/>
        <w:jc w:val="both"/>
        <w:rPr>
          <w:rFonts w:ascii="Noto Sans" w:hAnsi="Noto Sans" w:cs="Noto Sans"/>
          <w:sz w:val="18"/>
          <w:szCs w:val="18"/>
        </w:rPr>
      </w:pPr>
    </w:p>
    <w:p w14:paraId="14E8A09D" w14:textId="52A74632" w:rsidR="00C666EA" w:rsidRPr="003B14C1"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 xml:space="preserve">La </w:t>
      </w:r>
      <w:r w:rsidRPr="003B14C1">
        <w:rPr>
          <w:rFonts w:ascii="Noto Sans" w:hAnsi="Noto Sans" w:cs="Noto Sans"/>
          <w:sz w:val="18"/>
          <w:szCs w:val="18"/>
        </w:rPr>
        <w:t xml:space="preserve">especificación por considerar será, a base de material </w:t>
      </w:r>
      <w:proofErr w:type="spellStart"/>
      <w:r w:rsidRPr="003B14C1">
        <w:rPr>
          <w:rFonts w:ascii="Noto Sans" w:hAnsi="Noto Sans" w:cs="Noto Sans"/>
          <w:sz w:val="18"/>
          <w:szCs w:val="18"/>
        </w:rPr>
        <w:t>cementicio</w:t>
      </w:r>
      <w:proofErr w:type="spellEnd"/>
      <w:r w:rsidRPr="003B14C1">
        <w:rPr>
          <w:rFonts w:ascii="Noto Sans" w:hAnsi="Noto Sans" w:cs="Noto Sans"/>
          <w:sz w:val="18"/>
          <w:szCs w:val="18"/>
        </w:rPr>
        <w:t xml:space="preserve"> en elementos no aparentes, o recubrimiento ignífugo intumescente en elementos aparentes (expuestos al tránsito peatonal). Los materiales del sistema a utilizar deberán indefectiblemente contar con certificación de cumplimiento con los estándares reconocidos y de acuerdo al tipo de material por aplicar, como para el caso de recubrimiento ignífugo </w:t>
      </w:r>
      <w:proofErr w:type="spellStart"/>
      <w:r w:rsidRPr="003B14C1">
        <w:rPr>
          <w:rFonts w:ascii="Noto Sans" w:hAnsi="Noto Sans" w:cs="Noto Sans"/>
          <w:sz w:val="18"/>
          <w:szCs w:val="18"/>
        </w:rPr>
        <w:t>intumecente</w:t>
      </w:r>
      <w:proofErr w:type="spellEnd"/>
      <w:r w:rsidRPr="003B14C1">
        <w:rPr>
          <w:rFonts w:ascii="Noto Sans" w:hAnsi="Noto Sans" w:cs="Noto Sans"/>
          <w:sz w:val="18"/>
          <w:szCs w:val="18"/>
        </w:rPr>
        <w:t xml:space="preserve"> : UL 263 (</w:t>
      </w:r>
      <w:proofErr w:type="spellStart"/>
      <w:r w:rsidRPr="003B14C1">
        <w:rPr>
          <w:rFonts w:ascii="Noto Sans" w:hAnsi="Noto Sans" w:cs="Noto Sans"/>
          <w:sz w:val="18"/>
          <w:szCs w:val="18"/>
        </w:rPr>
        <w:t>Underwriter</w:t>
      </w:r>
      <w:proofErr w:type="spellEnd"/>
      <w:r w:rsidRPr="003B14C1">
        <w:rPr>
          <w:rFonts w:ascii="Noto Sans" w:hAnsi="Noto Sans" w:cs="Noto Sans"/>
          <w:sz w:val="18"/>
          <w:szCs w:val="18"/>
        </w:rPr>
        <w:t xml:space="preserve"> </w:t>
      </w:r>
      <w:proofErr w:type="spellStart"/>
      <w:r w:rsidRPr="003B14C1">
        <w:rPr>
          <w:rFonts w:ascii="Noto Sans" w:hAnsi="Noto Sans" w:cs="Noto Sans"/>
          <w:sz w:val="18"/>
          <w:szCs w:val="18"/>
        </w:rPr>
        <w:t>Laboratories</w:t>
      </w:r>
      <w:proofErr w:type="spellEnd"/>
      <w:r w:rsidRPr="003B14C1">
        <w:rPr>
          <w:rFonts w:ascii="Noto Sans" w:hAnsi="Noto Sans" w:cs="Noto Sans"/>
          <w:sz w:val="18"/>
          <w:szCs w:val="18"/>
        </w:rPr>
        <w:t xml:space="preserve">), ASTM E-119 o BS-476, FM Global DS1-21  (Factory Mutual Global), y contar con diseños específicos de acuerdo con la masividad de los elementos a proteger, conforme al diseño UL-Y665, Y725, o similar, para columnas y; N659, N791 o similar, para vigas y trabes emitidos por  de UL., o </w:t>
      </w:r>
      <w:proofErr w:type="spellStart"/>
      <w:r w:rsidRPr="003B14C1">
        <w:rPr>
          <w:rFonts w:ascii="Noto Sans" w:hAnsi="Noto Sans" w:cs="Noto Sans"/>
          <w:sz w:val="18"/>
          <w:szCs w:val="18"/>
        </w:rPr>
        <w:t>Warringtonfire,o</w:t>
      </w:r>
      <w:proofErr w:type="spellEnd"/>
      <w:r w:rsidRPr="003B14C1">
        <w:rPr>
          <w:rFonts w:ascii="Noto Sans" w:hAnsi="Noto Sans" w:cs="Noto Sans"/>
          <w:sz w:val="18"/>
          <w:szCs w:val="18"/>
        </w:rPr>
        <w:t xml:space="preserve"> o alguna otra entidad certificadora reconocida por American </w:t>
      </w:r>
      <w:proofErr w:type="spellStart"/>
      <w:r w:rsidRPr="003B14C1">
        <w:rPr>
          <w:rFonts w:ascii="Noto Sans" w:hAnsi="Noto Sans" w:cs="Noto Sans"/>
          <w:sz w:val="18"/>
          <w:szCs w:val="18"/>
        </w:rPr>
        <w:t>National</w:t>
      </w:r>
      <w:proofErr w:type="spellEnd"/>
      <w:r w:rsidRPr="003B14C1">
        <w:rPr>
          <w:rFonts w:ascii="Noto Sans" w:hAnsi="Noto Sans" w:cs="Noto Sans"/>
          <w:sz w:val="18"/>
          <w:szCs w:val="18"/>
        </w:rPr>
        <w:t xml:space="preserve"> </w:t>
      </w:r>
      <w:proofErr w:type="spellStart"/>
      <w:r w:rsidRPr="003B14C1">
        <w:rPr>
          <w:rFonts w:ascii="Noto Sans" w:hAnsi="Noto Sans" w:cs="Noto Sans"/>
          <w:sz w:val="18"/>
          <w:szCs w:val="18"/>
        </w:rPr>
        <w:t>Standards</w:t>
      </w:r>
      <w:proofErr w:type="spellEnd"/>
      <w:r w:rsidRPr="003B14C1">
        <w:rPr>
          <w:rFonts w:ascii="Noto Sans" w:hAnsi="Noto Sans" w:cs="Noto Sans"/>
          <w:sz w:val="18"/>
          <w:szCs w:val="18"/>
        </w:rPr>
        <w:t xml:space="preserve"> Instituto (ANSI) particularmente por ANSI </w:t>
      </w:r>
      <w:proofErr w:type="spellStart"/>
      <w:r w:rsidRPr="003B14C1">
        <w:rPr>
          <w:rFonts w:ascii="Noto Sans" w:hAnsi="Noto Sans" w:cs="Noto Sans"/>
          <w:sz w:val="18"/>
          <w:szCs w:val="18"/>
        </w:rPr>
        <w:t>National</w:t>
      </w:r>
      <w:proofErr w:type="spellEnd"/>
      <w:r w:rsidRPr="003B14C1">
        <w:rPr>
          <w:rFonts w:ascii="Noto Sans" w:hAnsi="Noto Sans" w:cs="Noto Sans"/>
          <w:sz w:val="18"/>
          <w:szCs w:val="18"/>
        </w:rPr>
        <w:t xml:space="preserve"> </w:t>
      </w:r>
      <w:proofErr w:type="spellStart"/>
      <w:r w:rsidRPr="003B14C1">
        <w:rPr>
          <w:rFonts w:ascii="Noto Sans" w:hAnsi="Noto Sans" w:cs="Noto Sans"/>
          <w:sz w:val="18"/>
          <w:szCs w:val="18"/>
        </w:rPr>
        <w:t>Acreditation</w:t>
      </w:r>
      <w:proofErr w:type="spellEnd"/>
      <w:r w:rsidRPr="003B14C1">
        <w:rPr>
          <w:rFonts w:ascii="Noto Sans" w:hAnsi="Noto Sans" w:cs="Noto Sans"/>
          <w:sz w:val="18"/>
          <w:szCs w:val="18"/>
        </w:rPr>
        <w:t xml:space="preserve"> Board (ANAB), o equivalente.</w:t>
      </w:r>
    </w:p>
    <w:p w14:paraId="3B6675B6" w14:textId="77777777" w:rsidR="00C666EA" w:rsidRPr="003B14C1" w:rsidRDefault="00C666EA" w:rsidP="00C666EA">
      <w:pPr>
        <w:ind w:left="-567" w:right="-943"/>
        <w:jc w:val="both"/>
        <w:rPr>
          <w:rFonts w:ascii="Noto Sans" w:hAnsi="Noto Sans" w:cs="Noto Sans"/>
          <w:sz w:val="18"/>
          <w:szCs w:val="18"/>
        </w:rPr>
      </w:pPr>
    </w:p>
    <w:p w14:paraId="64BE9651" w14:textId="242655C0" w:rsidR="00C666EA" w:rsidRPr="004D273A" w:rsidRDefault="00C666EA" w:rsidP="00C666EA">
      <w:pPr>
        <w:ind w:left="-567" w:right="-943"/>
        <w:jc w:val="both"/>
        <w:rPr>
          <w:rFonts w:ascii="Noto Sans" w:hAnsi="Noto Sans" w:cs="Noto Sans"/>
          <w:sz w:val="18"/>
          <w:szCs w:val="18"/>
        </w:rPr>
      </w:pPr>
      <w:r w:rsidRPr="003B14C1">
        <w:rPr>
          <w:rFonts w:ascii="Noto Sans" w:hAnsi="Noto Sans" w:cs="Noto Sans"/>
          <w:sz w:val="18"/>
          <w:szCs w:val="18"/>
        </w:rPr>
        <w:t xml:space="preserve">El criterio de fallo durante las </w:t>
      </w:r>
      <w:r w:rsidR="003B14C1" w:rsidRPr="003B14C1">
        <w:rPr>
          <w:rFonts w:ascii="Noto Sans" w:hAnsi="Noto Sans" w:cs="Noto Sans"/>
          <w:sz w:val="18"/>
          <w:szCs w:val="18"/>
        </w:rPr>
        <w:t>pruebas</w:t>
      </w:r>
      <w:r w:rsidRPr="003B14C1">
        <w:rPr>
          <w:rFonts w:ascii="Noto Sans" w:hAnsi="Noto Sans" w:cs="Noto Sans"/>
          <w:sz w:val="18"/>
          <w:szCs w:val="18"/>
        </w:rPr>
        <w:t xml:space="preserve"> deberá ser de acuerdo con el estándar aplicado, como por ejemplo UL 263, Sección 9.5, que indica que debe mantenerse la temperatura promedio del elemento metálico a proteger por debajo de 538 °C (1,000 °F) y la temperatura de cualquier termopar por </w:t>
      </w:r>
      <w:r w:rsidRPr="004D273A">
        <w:rPr>
          <w:rFonts w:ascii="Noto Sans" w:hAnsi="Noto Sans" w:cs="Noto Sans"/>
          <w:sz w:val="18"/>
          <w:szCs w:val="18"/>
        </w:rPr>
        <w:t>debajo de 649 °C (1,200 °F).</w:t>
      </w:r>
    </w:p>
    <w:p w14:paraId="7E997B09" w14:textId="77777777" w:rsidR="00C666EA" w:rsidRPr="004D273A" w:rsidRDefault="00C666EA" w:rsidP="00C666EA">
      <w:pPr>
        <w:ind w:left="-567" w:right="-943"/>
        <w:jc w:val="both"/>
        <w:rPr>
          <w:rFonts w:ascii="Noto Sans" w:hAnsi="Noto Sans" w:cs="Noto Sans"/>
          <w:sz w:val="18"/>
          <w:szCs w:val="18"/>
        </w:rPr>
      </w:pPr>
    </w:p>
    <w:p w14:paraId="611211C3" w14:textId="3E65CD2B" w:rsidR="00C666EA" w:rsidRPr="004D273A" w:rsidRDefault="00C666EA" w:rsidP="00C666EA">
      <w:pPr>
        <w:ind w:left="-567" w:right="-943"/>
        <w:jc w:val="both"/>
        <w:rPr>
          <w:rFonts w:ascii="Noto Sans" w:hAnsi="Noto Sans" w:cs="Noto Sans"/>
          <w:sz w:val="18"/>
          <w:szCs w:val="18"/>
        </w:rPr>
      </w:pPr>
      <w:r w:rsidRPr="004D273A">
        <w:rPr>
          <w:rFonts w:ascii="Noto Sans" w:hAnsi="Noto Sans" w:cs="Noto Sans"/>
          <w:sz w:val="18"/>
          <w:szCs w:val="18"/>
        </w:rPr>
        <w:t xml:space="preserve">Para el desarrollo de las soluciones estructurales, el contratista deberá aplicar los procesos y resultados de los estudios de campo: topográficos y geotécnicos, que el contratista ganador de la Licitación de los presentes trabajos deberá desarrollar, para tomarlos como base en el desarrollo de la partida de análisis, selección y diseño (en su caso) de los sistemas de </w:t>
      </w:r>
      <w:r w:rsidRPr="004D273A">
        <w:rPr>
          <w:rFonts w:ascii="Noto Sans" w:hAnsi="Noto Sans" w:cs="Noto Sans"/>
          <w:sz w:val="18"/>
          <w:szCs w:val="18"/>
        </w:rPr>
        <w:lastRenderedPageBreak/>
        <w:t>cimentación y sistema estructural, los cuales deberán concebirse bajo principios de innovación y eficiencia tecnológica probada, de un diseño racional con criterios de desempeño, durabilidad, comportamiento, estabilidad a largo plazo y seguridad.</w:t>
      </w:r>
    </w:p>
    <w:p w14:paraId="0D404BAC" w14:textId="77777777" w:rsidR="00C666EA" w:rsidRPr="004D273A" w:rsidRDefault="00C666EA" w:rsidP="00C666EA">
      <w:pPr>
        <w:ind w:left="-567" w:right="-943"/>
        <w:jc w:val="both"/>
        <w:rPr>
          <w:rFonts w:ascii="Noto Sans" w:hAnsi="Noto Sans" w:cs="Noto Sans"/>
          <w:sz w:val="18"/>
          <w:szCs w:val="18"/>
        </w:rPr>
      </w:pPr>
    </w:p>
    <w:p w14:paraId="76A3B330" w14:textId="77777777" w:rsidR="00C666EA" w:rsidRPr="004D273A" w:rsidRDefault="00C666EA" w:rsidP="00C666EA">
      <w:pPr>
        <w:ind w:left="-567" w:right="-943"/>
        <w:jc w:val="both"/>
        <w:rPr>
          <w:rFonts w:ascii="Noto Sans" w:hAnsi="Noto Sans" w:cs="Noto Sans"/>
          <w:sz w:val="18"/>
          <w:szCs w:val="18"/>
        </w:rPr>
      </w:pPr>
      <w:r w:rsidRPr="004D273A">
        <w:rPr>
          <w:rFonts w:ascii="Noto Sans" w:hAnsi="Noto Sans" w:cs="Noto Sans"/>
          <w:sz w:val="18"/>
          <w:szCs w:val="18"/>
        </w:rPr>
        <w:t>Debiendo el Contratista especificar en planos de cimentación o de superestructura: niveles de desplante, muros de contención de cualquier tipo (muros tipo Milán o equivalentes, muros de respaldo o dobles de vista, de sótanos, cisternas, plantas de tratamiento, estelas de identificación institucional, etc.); y su adecuado anclaje, así como detalles; que se deriven al considerar las condiciones topográficas y de conformación de los estratos subyacentes en el área y el entorno de influencia del desplante de los edificios.</w:t>
      </w:r>
    </w:p>
    <w:p w14:paraId="011E3100" w14:textId="77777777" w:rsidR="00C666EA" w:rsidRPr="004D273A" w:rsidRDefault="00C666EA" w:rsidP="00C666EA">
      <w:pPr>
        <w:tabs>
          <w:tab w:val="left" w:pos="720"/>
        </w:tabs>
        <w:ind w:right="-943"/>
        <w:jc w:val="both"/>
        <w:rPr>
          <w:rFonts w:ascii="Noto Sans" w:eastAsia="Times New Roman" w:hAnsi="Noto Sans" w:cs="Noto Sans"/>
          <w:color w:val="000000"/>
          <w:sz w:val="18"/>
          <w:szCs w:val="18"/>
          <w:lang w:eastAsia="es-ES"/>
        </w:rPr>
      </w:pPr>
    </w:p>
    <w:p w14:paraId="7E4A8A83" w14:textId="68362CC7" w:rsidR="00C666EA" w:rsidRDefault="00C666EA" w:rsidP="00C666EA">
      <w:pPr>
        <w:ind w:left="-567" w:right="-943"/>
        <w:jc w:val="both"/>
        <w:rPr>
          <w:rFonts w:ascii="Noto Sans" w:hAnsi="Noto Sans" w:cs="Noto Sans"/>
          <w:sz w:val="18"/>
          <w:szCs w:val="18"/>
        </w:rPr>
      </w:pPr>
      <w:r w:rsidRPr="004D273A">
        <w:rPr>
          <w:rFonts w:ascii="Noto Sans" w:hAnsi="Noto Sans" w:cs="Noto Sans"/>
          <w:sz w:val="18"/>
          <w:szCs w:val="18"/>
        </w:rPr>
        <w:t xml:space="preserve">En el desarrollo del diseño estructural, se debe considerar como nivel de piso terminado el mismo de la estructura a ampliar; o en caso de alguna posibilidad de </w:t>
      </w:r>
      <w:proofErr w:type="spellStart"/>
      <w:r w:rsidRPr="004D273A">
        <w:rPr>
          <w:rFonts w:ascii="Noto Sans" w:hAnsi="Noto Sans" w:cs="Noto Sans"/>
          <w:sz w:val="18"/>
          <w:szCs w:val="18"/>
        </w:rPr>
        <w:t>inundabilidad</w:t>
      </w:r>
      <w:proofErr w:type="spellEnd"/>
      <w:r w:rsidRPr="004D273A">
        <w:rPr>
          <w:rFonts w:ascii="Noto Sans" w:hAnsi="Noto Sans" w:cs="Noto Sans"/>
          <w:sz w:val="18"/>
          <w:szCs w:val="18"/>
        </w:rPr>
        <w:t xml:space="preserve"> deberá plantearse las adecuaciones que resulten viables para solucionar dicha problemática.</w:t>
      </w:r>
    </w:p>
    <w:p w14:paraId="0CB0C8AB" w14:textId="77777777" w:rsidR="00C666EA" w:rsidRPr="004C3A60" w:rsidRDefault="00C666EA" w:rsidP="00C666EA">
      <w:pPr>
        <w:ind w:left="-567" w:right="-943"/>
        <w:jc w:val="both"/>
        <w:rPr>
          <w:rFonts w:ascii="Noto Sans" w:hAnsi="Noto Sans" w:cs="Noto Sans"/>
          <w:sz w:val="18"/>
          <w:szCs w:val="18"/>
        </w:rPr>
      </w:pPr>
    </w:p>
    <w:p w14:paraId="750EF78C" w14:textId="77777777" w:rsidR="00C666EA" w:rsidRPr="004C3A60" w:rsidRDefault="00C666EA" w:rsidP="00C666EA">
      <w:pPr>
        <w:ind w:left="-567" w:right="-943"/>
        <w:jc w:val="both"/>
        <w:rPr>
          <w:rFonts w:ascii="Noto Sans" w:hAnsi="Noto Sans" w:cs="Noto Sans"/>
          <w:sz w:val="18"/>
          <w:szCs w:val="18"/>
        </w:rPr>
      </w:pPr>
      <w:r w:rsidRPr="004C3A60">
        <w:rPr>
          <w:rFonts w:ascii="Noto Sans" w:hAnsi="Noto Sans" w:cs="Noto Sans"/>
          <w:sz w:val="18"/>
          <w:szCs w:val="18"/>
        </w:rPr>
        <w:t>Los criterios de estructuración se definen en cada una de las siguientes partidas:</w:t>
      </w:r>
    </w:p>
    <w:p w14:paraId="35BDEA1E" w14:textId="77777777" w:rsidR="005E27AC" w:rsidRDefault="005E27AC" w:rsidP="005E27AC">
      <w:pPr>
        <w:pStyle w:val="paragraph"/>
        <w:spacing w:before="0" w:beforeAutospacing="0" w:after="0" w:afterAutospacing="0"/>
        <w:ind w:right="-943"/>
        <w:jc w:val="both"/>
        <w:textAlignment w:val="baseline"/>
        <w:rPr>
          <w:rFonts w:ascii="Noto Sans" w:hAnsi="Noto Sans" w:cs="Noto Sans"/>
          <w:sz w:val="18"/>
          <w:szCs w:val="18"/>
        </w:rPr>
      </w:pPr>
    </w:p>
    <w:p w14:paraId="2C3B4694" w14:textId="063D4B85" w:rsidR="007E2EB5" w:rsidRPr="004C3A60" w:rsidRDefault="005E27AC" w:rsidP="00A21242">
      <w:pPr>
        <w:pStyle w:val="paragraph"/>
        <w:numPr>
          <w:ilvl w:val="4"/>
          <w:numId w:val="63"/>
        </w:numPr>
        <w:spacing w:before="0" w:beforeAutospacing="0" w:after="0" w:afterAutospacing="0"/>
        <w:ind w:right="-943"/>
        <w:jc w:val="both"/>
        <w:textAlignment w:val="baseline"/>
        <w:rPr>
          <w:rStyle w:val="normaltextrun"/>
          <w:rFonts w:ascii="Noto Sans" w:eastAsia="Yu Gothic Light" w:hAnsi="Noto Sans" w:cs="Noto Sans"/>
          <w:b/>
          <w:bCs/>
          <w:color w:val="000000"/>
          <w:sz w:val="18"/>
          <w:szCs w:val="18"/>
        </w:rPr>
      </w:pPr>
      <w:r w:rsidRPr="004C3A60">
        <w:rPr>
          <w:rStyle w:val="normaltextrun"/>
          <w:rFonts w:ascii="Noto Sans" w:eastAsia="Yu Gothic Light" w:hAnsi="Noto Sans" w:cs="Noto Sans"/>
          <w:b/>
          <w:bCs/>
          <w:color w:val="000000"/>
          <w:sz w:val="18"/>
          <w:szCs w:val="18"/>
        </w:rPr>
        <w:t>Cimentación. </w:t>
      </w:r>
    </w:p>
    <w:p w14:paraId="723548F4" w14:textId="56AB1607" w:rsidR="008802A4" w:rsidRDefault="00515FB3" w:rsidP="007E2EB5">
      <w:pPr>
        <w:ind w:left="-567" w:right="-801"/>
        <w:jc w:val="both"/>
        <w:rPr>
          <w:rFonts w:ascii="Noto Sans" w:hAnsi="Noto Sans" w:cs="Noto Sans"/>
          <w:sz w:val="18"/>
          <w:szCs w:val="18"/>
        </w:rPr>
      </w:pPr>
      <w:r w:rsidRPr="004C3A60">
        <w:rPr>
          <w:rFonts w:ascii="Noto Sans" w:hAnsi="Noto Sans" w:cs="Noto Sans"/>
          <w:sz w:val="18"/>
          <w:szCs w:val="18"/>
        </w:rPr>
        <w:t xml:space="preserve">Se deben considerar elementos de concreto reforzado, en su caso podrán ser pilas, </w:t>
      </w:r>
      <w:r w:rsidRPr="00515FB3">
        <w:rPr>
          <w:rFonts w:ascii="Noto Sans" w:hAnsi="Noto Sans" w:cs="Noto Sans"/>
          <w:sz w:val="18"/>
          <w:szCs w:val="18"/>
        </w:rPr>
        <w:t xml:space="preserve">pilotes, zapatas, cajones, losa de cimentación, y acorde a los resultados y recomendaciones que arroje la mecánica de suelos y en su caso la evaluación geotécnica del sistema de cimentación existente; el sistema deberá ser congruente con la estructura por diseñar. Para las especificaciones de la mezcla del concreto, el contratista deberá contemplar Cemento Portland Ordinario, Clase I de alta resistencia, tomando como mínima la resistencia </w:t>
      </w:r>
      <w:proofErr w:type="spellStart"/>
      <w:r w:rsidRPr="00515FB3">
        <w:rPr>
          <w:rFonts w:ascii="Noto Sans" w:hAnsi="Noto Sans" w:cs="Noto Sans"/>
          <w:sz w:val="18"/>
          <w:szCs w:val="18"/>
        </w:rPr>
        <w:t>f´c</w:t>
      </w:r>
      <w:proofErr w:type="spellEnd"/>
      <w:r w:rsidRPr="00515FB3">
        <w:rPr>
          <w:rFonts w:ascii="Noto Sans" w:hAnsi="Noto Sans" w:cs="Noto Sans"/>
          <w:sz w:val="18"/>
          <w:szCs w:val="18"/>
        </w:rPr>
        <w:t>= 350 kg/cm², agregado máximo de 19 mm, con una relación</w:t>
      </w:r>
      <w:r w:rsidRPr="004C3A60">
        <w:rPr>
          <w:rFonts w:ascii="Noto Sans" w:hAnsi="Noto Sans" w:cs="Noto Sans"/>
          <w:sz w:val="18"/>
          <w:szCs w:val="18"/>
        </w:rPr>
        <w:t xml:space="preserve"> agua-cemento menor o igual a 0.40, así como prever la adición de un aditivo PRAH (Aditivo Reductor de Permeabilidad</w:t>
      </w:r>
      <w:r>
        <w:rPr>
          <w:rFonts w:ascii="Noto Sans" w:hAnsi="Noto Sans" w:cs="Noto Sans"/>
          <w:sz w:val="18"/>
          <w:szCs w:val="18"/>
        </w:rPr>
        <w:t xml:space="preserve"> (certificado)</w:t>
      </w:r>
      <w:r w:rsidRPr="004C3A60">
        <w:rPr>
          <w:rFonts w:ascii="Noto Sans" w:hAnsi="Noto Sans" w:cs="Noto Sans"/>
          <w:sz w:val="18"/>
          <w:szCs w:val="18"/>
        </w:rPr>
        <w:t>), debiendo indicarse la especificación que se otorgue por parte del fabricante</w:t>
      </w:r>
      <w:r>
        <w:rPr>
          <w:rFonts w:ascii="Noto Sans" w:hAnsi="Noto Sans" w:cs="Noto Sans"/>
          <w:sz w:val="18"/>
          <w:szCs w:val="18"/>
        </w:rPr>
        <w:t xml:space="preserve"> que se seleccione en obra</w:t>
      </w:r>
      <w:r w:rsidRPr="004C3A60">
        <w:rPr>
          <w:rFonts w:ascii="Noto Sans" w:hAnsi="Noto Sans" w:cs="Noto Sans"/>
          <w:sz w:val="18"/>
          <w:szCs w:val="18"/>
        </w:rPr>
        <w:t>. Las juntas frías de colado deberán especificarse con la colocación de una cinta de bentonita preformada (o junta hidrofílica) de 1" x 0.5" de sección; o de un sello de agua expandible para juntas de construcción de concreto</w:t>
      </w:r>
      <w:r>
        <w:rPr>
          <w:rFonts w:ascii="Noto Sans" w:hAnsi="Noto Sans" w:cs="Noto Sans"/>
          <w:sz w:val="18"/>
          <w:szCs w:val="18"/>
        </w:rPr>
        <w:t>.</w:t>
      </w:r>
    </w:p>
    <w:p w14:paraId="46B89FEF" w14:textId="77777777" w:rsidR="00515FB3" w:rsidRPr="004C3A60" w:rsidRDefault="00515FB3" w:rsidP="007E2EB5">
      <w:pPr>
        <w:ind w:left="-567" w:right="-801"/>
        <w:jc w:val="both"/>
        <w:rPr>
          <w:rFonts w:ascii="Noto Sans" w:hAnsi="Noto Sans" w:cs="Noto Sans"/>
          <w:sz w:val="18"/>
          <w:szCs w:val="18"/>
        </w:rPr>
      </w:pPr>
    </w:p>
    <w:p w14:paraId="5F7BDFDC" w14:textId="552B2745" w:rsidR="007E2EB5" w:rsidRPr="0037586C" w:rsidRDefault="007706E4" w:rsidP="00A21242">
      <w:pPr>
        <w:pStyle w:val="paragraph"/>
        <w:numPr>
          <w:ilvl w:val="4"/>
          <w:numId w:val="63"/>
        </w:numPr>
        <w:spacing w:before="0" w:beforeAutospacing="0" w:after="0" w:afterAutospacing="0"/>
        <w:ind w:right="-94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 xml:space="preserve">Superestructura (Columnas, Trabes </w:t>
      </w:r>
      <w:r>
        <w:rPr>
          <w:rStyle w:val="normaltextrun"/>
          <w:rFonts w:ascii="Noto Sans" w:eastAsia="Yu Gothic Light" w:hAnsi="Noto Sans" w:cs="Noto Sans"/>
          <w:b/>
          <w:bCs/>
          <w:color w:val="000000"/>
          <w:sz w:val="18"/>
          <w:szCs w:val="18"/>
        </w:rPr>
        <w:t>y</w:t>
      </w:r>
      <w:r w:rsidRPr="0037586C">
        <w:rPr>
          <w:rStyle w:val="normaltextrun"/>
          <w:rFonts w:ascii="Noto Sans" w:eastAsia="Yu Gothic Light" w:hAnsi="Noto Sans" w:cs="Noto Sans"/>
          <w:b/>
          <w:bCs/>
          <w:color w:val="000000"/>
          <w:sz w:val="18"/>
          <w:szCs w:val="18"/>
        </w:rPr>
        <w:t xml:space="preserve"> Sistema </w:t>
      </w:r>
      <w:r>
        <w:rPr>
          <w:rStyle w:val="normaltextrun"/>
          <w:rFonts w:ascii="Noto Sans" w:eastAsia="Yu Gothic Light" w:hAnsi="Noto Sans" w:cs="Noto Sans"/>
          <w:b/>
          <w:bCs/>
          <w:color w:val="000000"/>
          <w:sz w:val="18"/>
          <w:szCs w:val="18"/>
        </w:rPr>
        <w:t>d</w:t>
      </w:r>
      <w:r w:rsidRPr="0037586C">
        <w:rPr>
          <w:rStyle w:val="normaltextrun"/>
          <w:rFonts w:ascii="Noto Sans" w:eastAsia="Yu Gothic Light" w:hAnsi="Noto Sans" w:cs="Noto Sans"/>
          <w:b/>
          <w:bCs/>
          <w:color w:val="000000"/>
          <w:sz w:val="18"/>
          <w:szCs w:val="18"/>
        </w:rPr>
        <w:t>e Piso). </w:t>
      </w:r>
    </w:p>
    <w:p w14:paraId="2E47EE8A" w14:textId="7BDA4B74"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Para las estructuras a diseñar por parte del Contratista se debe considerar que el diseño y dimensionamiento podrá ser a base de:</w:t>
      </w:r>
    </w:p>
    <w:p w14:paraId="1896E207" w14:textId="77777777" w:rsidR="007E2EB5" w:rsidRPr="0037586C" w:rsidRDefault="007E2EB5" w:rsidP="007E2EB5">
      <w:pPr>
        <w:ind w:left="-567" w:right="-943"/>
        <w:jc w:val="both"/>
        <w:rPr>
          <w:rFonts w:ascii="Noto Sans" w:hAnsi="Noto Sans" w:cs="Noto Sans"/>
          <w:sz w:val="18"/>
          <w:szCs w:val="18"/>
        </w:rPr>
      </w:pPr>
    </w:p>
    <w:p w14:paraId="6F69DB5D" w14:textId="77777777" w:rsidR="007E2EB5" w:rsidRPr="0037586C" w:rsidRDefault="007E2EB5" w:rsidP="00A21242">
      <w:pPr>
        <w:pStyle w:val="Prrafodelista"/>
        <w:numPr>
          <w:ilvl w:val="0"/>
          <w:numId w:val="29"/>
        </w:numPr>
        <w:spacing w:after="160"/>
        <w:ind w:left="142" w:right="-943" w:hanging="284"/>
        <w:jc w:val="both"/>
        <w:rPr>
          <w:rFonts w:ascii="Noto Sans" w:hAnsi="Noto Sans" w:cs="Noto Sans"/>
          <w:color w:val="000000"/>
          <w:sz w:val="18"/>
          <w:szCs w:val="18"/>
          <w:lang w:eastAsia="es-ES"/>
        </w:rPr>
      </w:pPr>
      <w:r w:rsidRPr="0037586C">
        <w:rPr>
          <w:rFonts w:ascii="Noto Sans" w:hAnsi="Noto Sans" w:cs="Noto Sans"/>
          <w:b/>
          <w:bCs/>
          <w:color w:val="000000"/>
          <w:sz w:val="18"/>
          <w:szCs w:val="18"/>
          <w:lang w:eastAsia="es-ES"/>
        </w:rPr>
        <w:t>Estructura de concreto</w:t>
      </w:r>
      <w:r w:rsidRPr="0037586C">
        <w:rPr>
          <w:rFonts w:ascii="Noto Sans" w:hAnsi="Noto Sans" w:cs="Noto Sans"/>
          <w:color w:val="000000"/>
          <w:sz w:val="18"/>
          <w:szCs w:val="18"/>
          <w:lang w:eastAsia="es-ES"/>
        </w:rPr>
        <w:t xml:space="preserve"> con Cemento Portland Ordinario, Clase I de alta resistencia y deberá contar con una resistencia mínima de </w:t>
      </w:r>
      <w:proofErr w:type="spellStart"/>
      <w:r w:rsidRPr="0037586C">
        <w:rPr>
          <w:rFonts w:ascii="Noto Sans" w:hAnsi="Noto Sans" w:cs="Noto Sans"/>
          <w:color w:val="000000"/>
          <w:sz w:val="18"/>
          <w:szCs w:val="18"/>
          <w:lang w:eastAsia="es-ES"/>
        </w:rPr>
        <w:t>f´c</w:t>
      </w:r>
      <w:proofErr w:type="spellEnd"/>
      <w:r w:rsidRPr="0037586C">
        <w:rPr>
          <w:rFonts w:ascii="Noto Sans" w:hAnsi="Noto Sans" w:cs="Noto Sans"/>
          <w:color w:val="000000"/>
          <w:sz w:val="18"/>
          <w:szCs w:val="18"/>
          <w:lang w:eastAsia="es-ES"/>
        </w:rPr>
        <w:t xml:space="preserve">= 250 kg/cm² agregado máximo de 19 mm, con una relación agua-cemento menor o igual a 0.40, y como sistema de pisos y cubiertas la utilización de losa maciza. Se deberá considerar acero de refuerzo de alta resistencia con un límite de fluencia </w:t>
      </w:r>
      <w:proofErr w:type="spellStart"/>
      <w:r w:rsidRPr="0037586C">
        <w:rPr>
          <w:rFonts w:ascii="Noto Sans" w:hAnsi="Noto Sans" w:cs="Noto Sans"/>
          <w:color w:val="000000"/>
          <w:sz w:val="18"/>
          <w:szCs w:val="18"/>
          <w:lang w:eastAsia="es-ES"/>
        </w:rPr>
        <w:t>fy</w:t>
      </w:r>
      <w:proofErr w:type="spellEnd"/>
      <w:r w:rsidRPr="0037586C">
        <w:rPr>
          <w:rFonts w:ascii="Noto Sans" w:hAnsi="Noto Sans" w:cs="Noto Sans"/>
          <w:color w:val="000000"/>
          <w:sz w:val="18"/>
          <w:szCs w:val="18"/>
          <w:lang w:eastAsia="es-ES"/>
        </w:rPr>
        <w:t xml:space="preserve">= 4,200 kg/cm². El porcentaje de acero permisible en dados y columnas será mínimo del 1% y máximo del 4% para garantizar un diseño optimo y evitar una falla frágil. </w:t>
      </w:r>
    </w:p>
    <w:p w14:paraId="4B118129" w14:textId="77777777" w:rsidR="007E2EB5" w:rsidRPr="0037586C" w:rsidRDefault="007E2EB5" w:rsidP="007E2EB5">
      <w:pPr>
        <w:pStyle w:val="Prrafodelista"/>
        <w:ind w:left="142" w:right="-943"/>
        <w:jc w:val="both"/>
        <w:rPr>
          <w:rFonts w:ascii="Noto Sans" w:hAnsi="Noto Sans" w:cs="Noto Sans"/>
          <w:color w:val="000000"/>
          <w:sz w:val="18"/>
          <w:szCs w:val="18"/>
          <w:lang w:eastAsia="es-ES"/>
        </w:rPr>
      </w:pPr>
    </w:p>
    <w:p w14:paraId="7994DDD4" w14:textId="7855C4AC" w:rsidR="007E2EB5" w:rsidRPr="0037586C" w:rsidRDefault="00BC378F" w:rsidP="00A21242">
      <w:pPr>
        <w:pStyle w:val="Prrafodelista"/>
        <w:numPr>
          <w:ilvl w:val="0"/>
          <w:numId w:val="29"/>
        </w:numPr>
        <w:ind w:left="142" w:right="-943"/>
        <w:jc w:val="both"/>
        <w:rPr>
          <w:rFonts w:ascii="Noto Sans" w:hAnsi="Noto Sans" w:cs="Noto Sans"/>
          <w:color w:val="000000"/>
          <w:sz w:val="18"/>
          <w:szCs w:val="18"/>
          <w:lang w:eastAsia="es-ES"/>
        </w:rPr>
      </w:pPr>
      <w:r w:rsidRPr="0052245E">
        <w:rPr>
          <w:rFonts w:ascii="Noto Sans" w:hAnsi="Noto Sans" w:cs="Noto Sans"/>
          <w:b/>
          <w:bCs/>
          <w:color w:val="000000"/>
          <w:sz w:val="18"/>
          <w:szCs w:val="18"/>
          <w:lang w:eastAsia="es-ES"/>
        </w:rPr>
        <w:t xml:space="preserve">En el caso de que se requiriese una </w:t>
      </w:r>
      <w:r w:rsidR="007E2EB5" w:rsidRPr="0052245E">
        <w:rPr>
          <w:rFonts w:ascii="Noto Sans" w:hAnsi="Noto Sans" w:cs="Noto Sans"/>
          <w:b/>
          <w:bCs/>
          <w:color w:val="000000"/>
          <w:sz w:val="18"/>
          <w:szCs w:val="18"/>
          <w:lang w:eastAsia="es-ES"/>
        </w:rPr>
        <w:t>Estructura</w:t>
      </w:r>
      <w:r w:rsidR="007E2EB5" w:rsidRPr="0037586C">
        <w:rPr>
          <w:rFonts w:ascii="Noto Sans" w:hAnsi="Noto Sans" w:cs="Noto Sans"/>
          <w:b/>
          <w:bCs/>
          <w:color w:val="000000"/>
          <w:sz w:val="18"/>
          <w:szCs w:val="18"/>
          <w:lang w:eastAsia="es-ES"/>
        </w:rPr>
        <w:t xml:space="preserve"> de acero</w:t>
      </w:r>
      <w:r w:rsidR="007E2EB5" w:rsidRPr="0037586C">
        <w:rPr>
          <w:rFonts w:ascii="Noto Sans" w:hAnsi="Noto Sans" w:cs="Noto Sans"/>
          <w:color w:val="000000"/>
          <w:sz w:val="18"/>
          <w:szCs w:val="18"/>
          <w:lang w:eastAsia="es-ES"/>
        </w:rPr>
        <w:t xml:space="preserve">, deberá ser en sus dos direcciones principales; conformadas según el requerimiento específico, por secciones tubulares HSS (cuadrada o rectangular), circulares, cruciformes o sección I, preferentemente de catálogo, vigas principales con perfiles IPR o Armaduras y como </w:t>
      </w:r>
      <w:r w:rsidR="007E2EB5" w:rsidRPr="0037586C">
        <w:rPr>
          <w:rFonts w:ascii="Noto Sans" w:hAnsi="Noto Sans" w:cs="Noto Sans"/>
          <w:color w:val="000000"/>
          <w:sz w:val="18"/>
          <w:szCs w:val="18"/>
          <w:lang w:eastAsia="es-ES"/>
        </w:rPr>
        <w:lastRenderedPageBreak/>
        <w:t>sistema de piso y cubiertas losacero considerando una capa de compresión de mínimo 10 cm de espesor para evitar la aplicación de protección pasiva contra fuego; o las maciza de concreto. Las conexiones de la superestructura podrán ser atornilladas en campo y/o soldadas en taller, se deberán tomar en cuenta las siguientes secciones para el diseño. para el caso de utilización de soldadura deberá contemplarse la serie E 70 XX, así como para el fondeo E 6010, dando cumplimiento a la reglamentación de la AWS.</w:t>
      </w:r>
    </w:p>
    <w:p w14:paraId="5F0F0959" w14:textId="77777777" w:rsidR="007E2EB5" w:rsidRPr="0037586C" w:rsidRDefault="007E2EB5" w:rsidP="007E2EB5">
      <w:pPr>
        <w:pStyle w:val="Prrafodelista"/>
        <w:ind w:right="-943"/>
        <w:rPr>
          <w:rStyle w:val="normaltextrun"/>
          <w:rFonts w:ascii="Noto Sans" w:hAnsi="Noto Sans" w:cs="Noto Sans"/>
          <w:color w:val="000000"/>
          <w:sz w:val="18"/>
          <w:szCs w:val="18"/>
          <w:lang w:eastAsia="es-ES"/>
        </w:rPr>
      </w:pPr>
    </w:p>
    <w:p w14:paraId="5EE67492"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sz w:val="18"/>
          <w:szCs w:val="18"/>
        </w:rPr>
      </w:pPr>
      <w:r w:rsidRPr="0037586C">
        <w:rPr>
          <w:rStyle w:val="normaltextrun"/>
          <w:rFonts w:ascii="Noto Sans" w:eastAsia="Yu Gothic Light" w:hAnsi="Noto Sans" w:cs="Noto Sans"/>
          <w:color w:val="000000"/>
          <w:sz w:val="18"/>
          <w:szCs w:val="18"/>
        </w:rPr>
        <w:t xml:space="preserve">Acero para placas de conexión:   A572, Grado 50,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4A12EBB1"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sz w:val="18"/>
          <w:szCs w:val="18"/>
        </w:rPr>
      </w:pPr>
      <w:r w:rsidRPr="0037586C">
        <w:rPr>
          <w:rStyle w:val="normaltextrun"/>
          <w:rFonts w:ascii="Noto Sans" w:eastAsia="Yu Gothic Light" w:hAnsi="Noto Sans" w:cs="Noto Sans"/>
          <w:color w:val="000000"/>
          <w:sz w:val="18"/>
          <w:szCs w:val="18"/>
        </w:rPr>
        <w:t xml:space="preserve">Acero para placas resistente a la corrosión:   A-709 Grado 50,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52E8B94B"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 xml:space="preserve">Acero para Perfiles (ángulos y canales): A 529, Grado 50,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451963D6"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 xml:space="preserve">Acero para Perfiles (IR):   A572 Grado 50, o A992,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7A17F0AA"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 xml:space="preserve">Acero para Perfiles conformados en frío (OC y OR):   A1085,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0378A77E" w14:textId="77777777" w:rsidR="007E2EB5" w:rsidRPr="0037586C" w:rsidRDefault="007E2EB5" w:rsidP="00A21242">
      <w:pPr>
        <w:pStyle w:val="paragraph"/>
        <w:numPr>
          <w:ilvl w:val="0"/>
          <w:numId w:val="36"/>
        </w:numPr>
        <w:spacing w:before="0" w:beforeAutospacing="0" w:after="0" w:afterAutospacing="0"/>
        <w:ind w:left="993" w:right="-943" w:hanging="426"/>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 xml:space="preserve">Acero para Perfiles conformados en frío (CF y ZF):   A1008, Grado 50, </w:t>
      </w:r>
      <w:proofErr w:type="spellStart"/>
      <w:r w:rsidRPr="0037586C">
        <w:rPr>
          <w:rStyle w:val="normaltextrun"/>
          <w:rFonts w:ascii="Noto Sans" w:eastAsia="Yu Gothic Light" w:hAnsi="Noto Sans" w:cs="Noto Sans"/>
          <w:color w:val="000000"/>
          <w:sz w:val="18"/>
          <w:szCs w:val="18"/>
        </w:rPr>
        <w:t>fy</w:t>
      </w:r>
      <w:proofErr w:type="spellEnd"/>
      <w:r w:rsidRPr="0037586C">
        <w:rPr>
          <w:rStyle w:val="normaltextrun"/>
          <w:rFonts w:ascii="Noto Sans" w:eastAsia="Yu Gothic Light" w:hAnsi="Noto Sans" w:cs="Noto Sans"/>
          <w:color w:val="000000"/>
          <w:sz w:val="18"/>
          <w:szCs w:val="18"/>
        </w:rPr>
        <w:t>= 3,515 kg/cm2.</w:t>
      </w:r>
      <w:r w:rsidRPr="0037586C">
        <w:rPr>
          <w:rStyle w:val="normaltextrun"/>
          <w:rFonts w:ascii="Noto Sans" w:eastAsia="Yu Gothic Light" w:hAnsi="Noto Sans" w:cs="Noto Sans"/>
          <w:sz w:val="18"/>
          <w:szCs w:val="18"/>
        </w:rPr>
        <w:t> </w:t>
      </w:r>
    </w:p>
    <w:p w14:paraId="46BE3875" w14:textId="77777777" w:rsidR="007E2EB5" w:rsidRPr="0037586C" w:rsidRDefault="007E2EB5" w:rsidP="007E2EB5">
      <w:pPr>
        <w:pStyle w:val="Prrafodelista"/>
        <w:ind w:left="284" w:right="-943"/>
        <w:jc w:val="both"/>
        <w:rPr>
          <w:rFonts w:ascii="Noto Sans" w:hAnsi="Noto Sans" w:cs="Noto Sans"/>
          <w:color w:val="000000"/>
          <w:sz w:val="18"/>
          <w:szCs w:val="18"/>
          <w:lang w:eastAsia="es-ES"/>
        </w:rPr>
      </w:pPr>
    </w:p>
    <w:p w14:paraId="0A88B660" w14:textId="77777777" w:rsidR="007E2EB5" w:rsidRPr="0037586C" w:rsidRDefault="007E2EB5" w:rsidP="007E2EB5">
      <w:pPr>
        <w:pStyle w:val="Prrafodelista"/>
        <w:ind w:left="142" w:right="-943"/>
        <w:jc w:val="both"/>
        <w:rPr>
          <w:rFonts w:ascii="Noto Sans" w:hAnsi="Noto Sans" w:cs="Noto Sans"/>
          <w:color w:val="000000"/>
          <w:sz w:val="18"/>
          <w:szCs w:val="18"/>
          <w:lang w:eastAsia="es-ES"/>
        </w:rPr>
      </w:pPr>
      <w:r w:rsidRPr="0037586C">
        <w:rPr>
          <w:rFonts w:ascii="Noto Sans" w:hAnsi="Noto Sans" w:cs="Noto Sans"/>
          <w:color w:val="000000"/>
          <w:sz w:val="18"/>
          <w:szCs w:val="18"/>
          <w:lang w:eastAsia="es-ES"/>
        </w:rPr>
        <w:t>Los aceros para tornillos, arandelas y tuercas deben ser de:</w:t>
      </w:r>
    </w:p>
    <w:p w14:paraId="39C93A7F" w14:textId="26A1CAE0" w:rsidR="007E2EB5" w:rsidRPr="0037586C" w:rsidRDefault="007E2EB5" w:rsidP="00A21242">
      <w:pPr>
        <w:pStyle w:val="Prrafodelista"/>
        <w:numPr>
          <w:ilvl w:val="0"/>
          <w:numId w:val="36"/>
        </w:numPr>
        <w:ind w:left="993" w:right="-943" w:hanging="426"/>
        <w:jc w:val="both"/>
        <w:textAlignment w:val="baseline"/>
        <w:rPr>
          <w:rFonts w:ascii="Noto Sans" w:hAnsi="Noto Sans" w:cs="Noto Sans"/>
          <w:color w:val="000000"/>
          <w:sz w:val="18"/>
          <w:szCs w:val="18"/>
          <w:lang w:eastAsia="es-ES"/>
        </w:rPr>
      </w:pPr>
      <w:r w:rsidRPr="0037586C">
        <w:rPr>
          <w:rFonts w:ascii="Noto Sans" w:hAnsi="Noto Sans" w:cs="Noto Sans"/>
          <w:color w:val="000000"/>
          <w:sz w:val="18"/>
          <w:szCs w:val="18"/>
          <w:lang w:eastAsia="es-ES"/>
        </w:rPr>
        <w:t>Grado A325/A325M o Grado A490/a490M</w:t>
      </w:r>
    </w:p>
    <w:p w14:paraId="77D5E7C2" w14:textId="77777777" w:rsidR="007E2EB5" w:rsidRPr="0037586C" w:rsidRDefault="007E2EB5" w:rsidP="007E2EB5">
      <w:pPr>
        <w:ind w:left="-567" w:right="-943"/>
        <w:jc w:val="both"/>
        <w:rPr>
          <w:rFonts w:ascii="Noto Sans" w:hAnsi="Noto Sans" w:cs="Noto Sans"/>
          <w:sz w:val="18"/>
          <w:szCs w:val="18"/>
        </w:rPr>
      </w:pPr>
    </w:p>
    <w:p w14:paraId="64290492" w14:textId="77777777" w:rsidR="007E2EB5" w:rsidRPr="0037586C" w:rsidRDefault="007E2EB5" w:rsidP="007E2EB5">
      <w:pPr>
        <w:pStyle w:val="Prrafodelista"/>
        <w:ind w:left="0" w:right="-943" w:firstLine="142"/>
        <w:jc w:val="both"/>
        <w:rPr>
          <w:rFonts w:ascii="Noto Sans" w:hAnsi="Noto Sans" w:cs="Noto Sans"/>
          <w:sz w:val="18"/>
          <w:szCs w:val="18"/>
        </w:rPr>
      </w:pPr>
      <w:r w:rsidRPr="0037586C">
        <w:rPr>
          <w:rFonts w:ascii="Noto Sans" w:hAnsi="Noto Sans" w:cs="Noto Sans"/>
          <w:sz w:val="18"/>
          <w:szCs w:val="18"/>
        </w:rPr>
        <w:t xml:space="preserve">Y deben </w:t>
      </w:r>
      <w:r w:rsidRPr="0037586C">
        <w:rPr>
          <w:rFonts w:ascii="Noto Sans" w:hAnsi="Noto Sans" w:cs="Noto Sans"/>
          <w:color w:val="000000"/>
          <w:sz w:val="18"/>
          <w:szCs w:val="18"/>
          <w:lang w:eastAsia="es-ES"/>
        </w:rPr>
        <w:t>cumplir</w:t>
      </w:r>
      <w:r w:rsidRPr="0037586C">
        <w:rPr>
          <w:rFonts w:ascii="Noto Sans" w:hAnsi="Noto Sans" w:cs="Noto Sans"/>
          <w:sz w:val="18"/>
          <w:szCs w:val="18"/>
        </w:rPr>
        <w:t xml:space="preserve"> con las normas:</w:t>
      </w:r>
    </w:p>
    <w:p w14:paraId="14A14210" w14:textId="77777777" w:rsidR="007E2EB5" w:rsidRPr="0037586C" w:rsidRDefault="007E2EB5" w:rsidP="00A21242">
      <w:pPr>
        <w:pStyle w:val="Prrafodelista"/>
        <w:numPr>
          <w:ilvl w:val="0"/>
          <w:numId w:val="38"/>
        </w:numPr>
        <w:ind w:right="-943" w:hanging="437"/>
        <w:jc w:val="both"/>
        <w:rPr>
          <w:rFonts w:ascii="Noto Sans" w:hAnsi="Noto Sans" w:cs="Noto Sans"/>
          <w:color w:val="000000"/>
          <w:sz w:val="18"/>
          <w:szCs w:val="18"/>
          <w:lang w:eastAsia="es-ES"/>
        </w:rPr>
      </w:pPr>
      <w:r w:rsidRPr="0037586C">
        <w:rPr>
          <w:rFonts w:ascii="Noto Sans" w:hAnsi="Noto Sans" w:cs="Noto Sans"/>
          <w:color w:val="000000"/>
          <w:sz w:val="18"/>
          <w:szCs w:val="18"/>
          <w:lang w:val="pt-PT" w:eastAsia="es-ES"/>
        </w:rPr>
        <w:t xml:space="preserve">NMX-H-124,  NMX-H-123 respectivamente y que ambas equivalen a la </w:t>
      </w:r>
      <w:r w:rsidRPr="0037586C">
        <w:rPr>
          <w:rFonts w:ascii="Noto Sans" w:hAnsi="Noto Sans" w:cs="Noto Sans"/>
          <w:color w:val="000000"/>
          <w:sz w:val="18"/>
          <w:szCs w:val="18"/>
          <w:lang w:eastAsia="es-ES"/>
        </w:rPr>
        <w:t>ASTM F3125</w:t>
      </w:r>
    </w:p>
    <w:p w14:paraId="09701E4E" w14:textId="77777777" w:rsidR="007E2EB5" w:rsidRPr="0037586C" w:rsidRDefault="007E2EB5" w:rsidP="007E2EB5">
      <w:pPr>
        <w:pStyle w:val="Prrafodelista"/>
        <w:ind w:left="1004" w:right="-943"/>
        <w:jc w:val="both"/>
        <w:rPr>
          <w:rFonts w:ascii="Noto Sans" w:hAnsi="Noto Sans" w:cs="Noto Sans"/>
          <w:color w:val="000000"/>
          <w:sz w:val="18"/>
          <w:szCs w:val="18"/>
          <w:lang w:eastAsia="es-ES"/>
        </w:rPr>
      </w:pPr>
    </w:p>
    <w:p w14:paraId="369440EE" w14:textId="77777777" w:rsidR="009F31EE" w:rsidRPr="0037586C" w:rsidRDefault="009F31EE" w:rsidP="009F31EE">
      <w:pPr>
        <w:ind w:left="-567" w:right="-943"/>
        <w:jc w:val="both"/>
        <w:rPr>
          <w:rFonts w:ascii="Noto Sans" w:hAnsi="Noto Sans" w:cs="Noto Sans"/>
          <w:sz w:val="18"/>
          <w:szCs w:val="18"/>
        </w:rPr>
      </w:pPr>
      <w:r w:rsidRPr="009F31EE">
        <w:rPr>
          <w:rFonts w:ascii="Noto Sans" w:hAnsi="Noto Sans" w:cs="Noto Sans"/>
          <w:sz w:val="18"/>
          <w:szCs w:val="18"/>
        </w:rPr>
        <w:t>En su caso, para el</w:t>
      </w:r>
      <w:r w:rsidRPr="0037586C">
        <w:rPr>
          <w:rFonts w:ascii="Noto Sans" w:hAnsi="Noto Sans" w:cs="Noto Sans"/>
          <w:sz w:val="18"/>
          <w:szCs w:val="18"/>
        </w:rPr>
        <w:t xml:space="preserve"> cálculo y diseño de cuartos de equipos en azoteas se deberá contemplar el mismo criterio de estructuración. Definiendo su ubicación y dimensionamiento previsto en el desarrollo de la arquitectura básica.</w:t>
      </w:r>
    </w:p>
    <w:p w14:paraId="392E0C22" w14:textId="77777777" w:rsidR="009F31EE" w:rsidRDefault="009F31EE" w:rsidP="007E2EB5">
      <w:pPr>
        <w:ind w:left="-567" w:right="-943"/>
        <w:jc w:val="both"/>
        <w:rPr>
          <w:rFonts w:ascii="Noto Sans" w:hAnsi="Noto Sans" w:cs="Noto Sans"/>
          <w:b/>
          <w:bCs/>
          <w:sz w:val="18"/>
          <w:szCs w:val="18"/>
        </w:rPr>
      </w:pPr>
    </w:p>
    <w:p w14:paraId="614C93C2" w14:textId="2BF6E14D" w:rsidR="007E2EB5" w:rsidRPr="0037586C" w:rsidRDefault="007E2EB5" w:rsidP="007E2EB5">
      <w:pPr>
        <w:ind w:left="-567" w:right="-943"/>
        <w:jc w:val="both"/>
        <w:rPr>
          <w:rFonts w:ascii="Noto Sans" w:hAnsi="Noto Sans" w:cs="Noto Sans"/>
          <w:sz w:val="18"/>
          <w:szCs w:val="18"/>
        </w:rPr>
      </w:pPr>
      <w:r w:rsidRPr="001007E3">
        <w:rPr>
          <w:rFonts w:ascii="Noto Sans" w:hAnsi="Noto Sans" w:cs="Noto Sans"/>
          <w:b/>
          <w:bCs/>
          <w:sz w:val="18"/>
          <w:szCs w:val="18"/>
        </w:rPr>
        <w:t>Las Juntas Constructivas</w:t>
      </w:r>
      <w:r w:rsidRPr="0037586C">
        <w:rPr>
          <w:rFonts w:ascii="Noto Sans" w:hAnsi="Noto Sans" w:cs="Noto Sans"/>
          <w:sz w:val="18"/>
          <w:szCs w:val="18"/>
        </w:rPr>
        <w:t xml:space="preserve"> deben ubicarse utilizando criterios racionales de: esfuerzos, regularidad y temperatura, mismas que deberán ser sometidas, a revisión para determinar la cantidad y ubicación, conciliada entre los profesionistas de ingeniería estructural y arquitectura, a efecto de contar con un diseño óptimo.</w:t>
      </w:r>
    </w:p>
    <w:p w14:paraId="51CD612D" w14:textId="7EF6C72E" w:rsidR="007E2EB5" w:rsidRDefault="007E2EB5" w:rsidP="007E2EB5">
      <w:pPr>
        <w:ind w:left="-567" w:right="-943"/>
        <w:jc w:val="both"/>
        <w:rPr>
          <w:rFonts w:ascii="Noto Sans" w:hAnsi="Noto Sans" w:cs="Noto Sans"/>
          <w:sz w:val="18"/>
          <w:szCs w:val="18"/>
        </w:rPr>
      </w:pPr>
    </w:p>
    <w:p w14:paraId="7E9FF2C5" w14:textId="77777777" w:rsidR="00AD1002" w:rsidRPr="0037586C" w:rsidRDefault="00AD1002" w:rsidP="00AD1002">
      <w:pPr>
        <w:ind w:left="-567" w:right="-943"/>
        <w:jc w:val="both"/>
        <w:rPr>
          <w:rFonts w:ascii="Noto Sans" w:hAnsi="Noto Sans" w:cs="Noto Sans"/>
          <w:sz w:val="18"/>
          <w:szCs w:val="18"/>
        </w:rPr>
      </w:pPr>
      <w:r w:rsidRPr="00AD1002">
        <w:rPr>
          <w:rFonts w:ascii="Noto Sans" w:hAnsi="Noto Sans" w:cs="Noto Sans"/>
          <w:sz w:val="18"/>
          <w:szCs w:val="18"/>
        </w:rPr>
        <w:t>Para el caso de que se requiriesen juntas en muros y losas, estas deberán apegarse a las siguientes especificaciones:</w:t>
      </w:r>
    </w:p>
    <w:p w14:paraId="3BEC986A" w14:textId="77777777" w:rsidR="00AD1002" w:rsidRPr="0037586C" w:rsidRDefault="00AD1002" w:rsidP="007E2EB5">
      <w:pPr>
        <w:ind w:left="-567" w:right="-943"/>
        <w:jc w:val="both"/>
        <w:rPr>
          <w:rFonts w:ascii="Noto Sans" w:hAnsi="Noto Sans" w:cs="Noto Sans"/>
          <w:sz w:val="18"/>
          <w:szCs w:val="18"/>
        </w:rPr>
      </w:pPr>
    </w:p>
    <w:p w14:paraId="4F15E42C"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Para muros, plafones y azotea desde 1.27 cm hasta 15 cm. Se deberán prever en el desarrollo de estas subpartidas, las juntas constructivas de dilatación horizontales en plafón y verticales en muros interiores o fachadas, para fachadas se deben considerar resistente a los rayos UV, con una capacidad de movimiento 100% (+-50%), en cumplimiento con las normas ASTM C518, ASTM D3574, ASTM E90-09, UL 94V0 Y ASTM 2240.</w:t>
      </w:r>
    </w:p>
    <w:p w14:paraId="15DF4A3F" w14:textId="77777777" w:rsidR="007E2EB5" w:rsidRPr="0037586C" w:rsidRDefault="007E2EB5" w:rsidP="007E2EB5">
      <w:pPr>
        <w:ind w:left="-567" w:right="-943"/>
        <w:jc w:val="both"/>
        <w:rPr>
          <w:rFonts w:ascii="Noto Sans" w:hAnsi="Noto Sans" w:cs="Noto Sans"/>
          <w:sz w:val="18"/>
          <w:szCs w:val="18"/>
        </w:rPr>
      </w:pPr>
    </w:p>
    <w:p w14:paraId="323019B2" w14:textId="77777777" w:rsidR="007E2EB5" w:rsidRPr="0037586C" w:rsidRDefault="007E2EB5" w:rsidP="007E2EB5">
      <w:pPr>
        <w:ind w:left="-567" w:right="-943"/>
        <w:jc w:val="both"/>
        <w:rPr>
          <w:rFonts w:ascii="Noto Sans" w:hAnsi="Noto Sans" w:cs="Noto Sans"/>
          <w:sz w:val="18"/>
          <w:szCs w:val="18"/>
        </w:rPr>
      </w:pPr>
      <w:r w:rsidRPr="00F827FB">
        <w:rPr>
          <w:rFonts w:ascii="Noto Sans" w:hAnsi="Noto Sans" w:cs="Noto Sans"/>
          <w:b/>
          <w:bCs/>
          <w:sz w:val="18"/>
          <w:szCs w:val="18"/>
        </w:rPr>
        <w:t>Juntas para muros de 15.1 cm hasta 90 cm.</w:t>
      </w:r>
      <w:r w:rsidRPr="0037586C">
        <w:rPr>
          <w:rFonts w:ascii="Noto Sans" w:hAnsi="Noto Sans" w:cs="Noto Sans"/>
          <w:sz w:val="18"/>
          <w:szCs w:val="18"/>
        </w:rPr>
        <w:t xml:space="preserve"> Las juntas constructivas de dilatación verticales en fachadas o interiores deberán ser resistentes a los rayos UV y considerar una capacidad de movimiento 50% (+-25%), en cumplimiento con las normas ASTM D3575, Din 53428 y Din 18542. </w:t>
      </w:r>
    </w:p>
    <w:p w14:paraId="7A568E16"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 </w:t>
      </w:r>
    </w:p>
    <w:p w14:paraId="6595ECAF" w14:textId="77777777" w:rsidR="007E2EB5" w:rsidRDefault="007E2EB5" w:rsidP="007E2EB5">
      <w:pPr>
        <w:ind w:left="-567" w:right="-943"/>
        <w:jc w:val="both"/>
        <w:rPr>
          <w:rFonts w:ascii="Noto Sans" w:hAnsi="Noto Sans" w:cs="Noto Sans"/>
          <w:sz w:val="18"/>
          <w:szCs w:val="18"/>
        </w:rPr>
      </w:pPr>
      <w:r w:rsidRPr="00F827FB">
        <w:rPr>
          <w:rFonts w:ascii="Noto Sans" w:hAnsi="Noto Sans" w:cs="Noto Sans"/>
          <w:b/>
          <w:bCs/>
          <w:sz w:val="18"/>
          <w:szCs w:val="18"/>
        </w:rPr>
        <w:t xml:space="preserve">Junta para pisos mayores a 5 cm y hasta 45 cm. </w:t>
      </w:r>
      <w:r w:rsidRPr="0037586C">
        <w:rPr>
          <w:rFonts w:ascii="Noto Sans" w:hAnsi="Noto Sans" w:cs="Noto Sans"/>
          <w:sz w:val="18"/>
          <w:szCs w:val="18"/>
        </w:rPr>
        <w:t xml:space="preserve">Las juntas constructivas de dilatación horizontales en piso, deberán ser confortables  para el tráfico especialmente de pacientes y camillas, conformadas por juntas prefabricadas que cumplan con certificación ISO 9001  con capacidad de movimiento  de 25% para juntas de 5 cm, 40% para juntas de 8 cm, 50% para juntas </w:t>
      </w:r>
      <w:r w:rsidRPr="0037586C">
        <w:rPr>
          <w:rFonts w:ascii="Noto Sans" w:hAnsi="Noto Sans" w:cs="Noto Sans"/>
          <w:sz w:val="18"/>
          <w:szCs w:val="18"/>
        </w:rPr>
        <w:lastRenderedPageBreak/>
        <w:t xml:space="preserve">de 10 cm,  75% para juntas de 15 cm y 100% para juntas de 20 cm,  125% para juntas de 25 cm, 150% para juntas de 30 cm,  175% para juntas de 35 cm, 200% para juntas de 40 cm, 225% para juntas de 45 cm,  A base de aluminio de alta calidad , sellos de poliuretano de secado rápido con membrana  de estanqueidad opcional según el requerimiento de proyecto, debiendo preverse  el acabado final que demande el proyecto. </w:t>
      </w:r>
    </w:p>
    <w:p w14:paraId="43A5D7CE" w14:textId="77777777" w:rsidR="007E2EB5" w:rsidRPr="0037586C" w:rsidRDefault="007E2EB5" w:rsidP="007E2EB5">
      <w:pPr>
        <w:ind w:left="-567" w:right="-943"/>
        <w:jc w:val="both"/>
        <w:rPr>
          <w:rFonts w:ascii="Noto Sans" w:hAnsi="Noto Sans" w:cs="Noto Sans"/>
          <w:sz w:val="18"/>
          <w:szCs w:val="18"/>
        </w:rPr>
      </w:pPr>
    </w:p>
    <w:p w14:paraId="4C54D8B2" w14:textId="77777777" w:rsidR="007E2EB5" w:rsidRDefault="007E2EB5" w:rsidP="007E2EB5">
      <w:pPr>
        <w:ind w:left="-567" w:right="-943"/>
        <w:jc w:val="both"/>
        <w:rPr>
          <w:rFonts w:ascii="Noto Sans" w:hAnsi="Noto Sans" w:cs="Noto Sans"/>
          <w:sz w:val="18"/>
          <w:szCs w:val="18"/>
        </w:rPr>
      </w:pPr>
      <w:r w:rsidRPr="00F827FB">
        <w:rPr>
          <w:rFonts w:ascii="Noto Sans" w:hAnsi="Noto Sans" w:cs="Noto Sans"/>
          <w:b/>
          <w:bCs/>
          <w:sz w:val="18"/>
          <w:szCs w:val="18"/>
        </w:rPr>
        <w:t>Juntas para pisos de 3 a 5 cm.</w:t>
      </w:r>
      <w:r w:rsidRPr="0037586C">
        <w:rPr>
          <w:rFonts w:ascii="Noto Sans" w:hAnsi="Noto Sans" w:cs="Noto Sans"/>
          <w:sz w:val="18"/>
          <w:szCs w:val="18"/>
        </w:rPr>
        <w:t xml:space="preserve"> Las juntas constructivas de dilatación horizontales en piso. deberán ser confortables para el tráfico especialmente de pacientes y camillas, conformadas por juntas prefabricadas que cumplan con certificación ISO 9001 con capacidad de movimiento de 3% para juntas de 2 cm, 7% para juntas de 3 cm, 10% para juntas de 4 cm, A base de aluminio de alta calidad, insertos de neopreno, con membrana de estanqueidad opcional según el requerimiento de proyecto, se debe prever el acabado final que demande el proyecto.</w:t>
      </w:r>
    </w:p>
    <w:p w14:paraId="6E09FCDA" w14:textId="77777777" w:rsidR="007E2EB5" w:rsidRPr="0037586C" w:rsidRDefault="007E2EB5" w:rsidP="007E2EB5">
      <w:pPr>
        <w:ind w:left="-567" w:right="-943"/>
        <w:jc w:val="both"/>
        <w:rPr>
          <w:rFonts w:ascii="Noto Sans" w:hAnsi="Noto Sans" w:cs="Noto Sans"/>
          <w:sz w:val="18"/>
          <w:szCs w:val="18"/>
        </w:rPr>
      </w:pPr>
    </w:p>
    <w:p w14:paraId="10362F62" w14:textId="77777777" w:rsidR="007E2EB5" w:rsidRPr="0037586C" w:rsidRDefault="007E2EB5" w:rsidP="007E2EB5">
      <w:pPr>
        <w:ind w:left="-567" w:right="-943"/>
        <w:jc w:val="both"/>
        <w:rPr>
          <w:rFonts w:ascii="Noto Sans" w:hAnsi="Noto Sans" w:cs="Noto Sans"/>
          <w:sz w:val="18"/>
          <w:szCs w:val="18"/>
        </w:rPr>
      </w:pPr>
      <w:r w:rsidRPr="00820EAF">
        <w:rPr>
          <w:rFonts w:ascii="Noto Sans" w:hAnsi="Noto Sans" w:cs="Noto Sans"/>
          <w:b/>
          <w:bCs/>
          <w:sz w:val="18"/>
          <w:szCs w:val="18"/>
          <w:lang w:val="pt-PT"/>
        </w:rPr>
        <w:t>Juntas menores a 1.27 cm a 2 cm.</w:t>
      </w:r>
      <w:r w:rsidRPr="00820EAF">
        <w:rPr>
          <w:rFonts w:ascii="Noto Sans" w:hAnsi="Noto Sans" w:cs="Noto Sans"/>
          <w:sz w:val="18"/>
          <w:szCs w:val="18"/>
          <w:lang w:val="pt-PT"/>
        </w:rPr>
        <w:t xml:space="preserve"> </w:t>
      </w:r>
      <w:r w:rsidRPr="0037586C">
        <w:rPr>
          <w:rFonts w:ascii="Noto Sans" w:hAnsi="Noto Sans" w:cs="Noto Sans"/>
          <w:sz w:val="18"/>
          <w:szCs w:val="18"/>
        </w:rPr>
        <w:t>Para muros, pisos y plafones. Las juntas constructivas de dilatación horizontales en plafón y pisos, y verticales en muros interiores o fachadas, deberán considerar una capacidad de movimiento 100% (+-50%), en cumplimiento con las normas ASTM C711 y Din 18542, se debe prever el acabado final que demande el proyecto.</w:t>
      </w:r>
    </w:p>
    <w:p w14:paraId="6E6F9DA0" w14:textId="43AD102E" w:rsidR="00F6550F" w:rsidRPr="0037586C" w:rsidRDefault="007E2EB5" w:rsidP="007E2EB5">
      <w:pPr>
        <w:pStyle w:val="paragraph"/>
        <w:spacing w:before="0" w:beforeAutospacing="0" w:after="0" w:afterAutospacing="0"/>
        <w:ind w:right="-943"/>
        <w:jc w:val="both"/>
        <w:textAlignment w:val="baseline"/>
        <w:rPr>
          <w:rStyle w:val="eop"/>
          <w:rFonts w:ascii="Noto Sans" w:hAnsi="Noto Sans" w:cs="Noto Sans"/>
          <w:sz w:val="18"/>
          <w:szCs w:val="18"/>
        </w:rPr>
      </w:pPr>
      <w:r w:rsidRPr="0037586C">
        <w:rPr>
          <w:rStyle w:val="eop"/>
          <w:rFonts w:ascii="Noto Sans" w:hAnsi="Noto Sans" w:cs="Noto Sans"/>
          <w:color w:val="000000"/>
          <w:sz w:val="18"/>
          <w:szCs w:val="18"/>
        </w:rPr>
        <w:t> </w:t>
      </w:r>
      <w:r w:rsidRPr="0037586C">
        <w:rPr>
          <w:rStyle w:val="eop"/>
          <w:rFonts w:ascii="Noto Sans" w:hAnsi="Noto Sans" w:cs="Noto Sans"/>
          <w:sz w:val="18"/>
          <w:szCs w:val="18"/>
        </w:rPr>
        <w:t> </w:t>
      </w:r>
    </w:p>
    <w:p w14:paraId="52F817A8" w14:textId="75870EE1" w:rsidR="007E2EB5" w:rsidRPr="0037586C" w:rsidRDefault="00251D57"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Pretiles y faldones. </w:t>
      </w:r>
    </w:p>
    <w:p w14:paraId="12B07AE6"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Estos deberán ser preferentemente a base de elementos de concreto reforzado, o acorde al sistema constructivo que demande la fachada, que se diseñarán de acuerdo con las especificaciones y criterios de análisis del apartado de superestructura, Con una distribución de acuerdo con el proyecto arquitectónico, al dimensionamiento de las áreas tributarias de captación de aguas pluviales y el nivel de corona mínimo será de acuerdo con la altura de los rellenos de azotea; con las previsiones que resulten procedentes de su utilización como elementos de sujeción y colganteo. </w:t>
      </w:r>
    </w:p>
    <w:p w14:paraId="17678E7E" w14:textId="77777777" w:rsidR="007E2EB5" w:rsidRDefault="007E2EB5" w:rsidP="007E2EB5">
      <w:pPr>
        <w:pStyle w:val="paragraph"/>
        <w:spacing w:before="0" w:beforeAutospacing="0" w:after="0" w:afterAutospacing="0"/>
        <w:ind w:right="-943"/>
        <w:jc w:val="both"/>
        <w:textAlignment w:val="baseline"/>
        <w:rPr>
          <w:rFonts w:ascii="Noto Sans" w:hAnsi="Noto Sans" w:cs="Noto Sans"/>
          <w:sz w:val="18"/>
          <w:szCs w:val="18"/>
        </w:rPr>
      </w:pPr>
    </w:p>
    <w:p w14:paraId="789C9A5E" w14:textId="567EBCA5" w:rsidR="007126C6" w:rsidRPr="0037586C" w:rsidRDefault="007126C6"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 xml:space="preserve">Puentes </w:t>
      </w:r>
      <w:r>
        <w:rPr>
          <w:rStyle w:val="normaltextrun"/>
          <w:rFonts w:ascii="Noto Sans" w:eastAsia="Yu Gothic Light" w:hAnsi="Noto Sans" w:cs="Noto Sans"/>
          <w:b/>
          <w:bCs/>
          <w:color w:val="000000"/>
          <w:sz w:val="18"/>
          <w:szCs w:val="18"/>
        </w:rPr>
        <w:t>d</w:t>
      </w:r>
      <w:r w:rsidRPr="0037586C">
        <w:rPr>
          <w:rStyle w:val="normaltextrun"/>
          <w:rFonts w:ascii="Noto Sans" w:eastAsia="Yu Gothic Light" w:hAnsi="Noto Sans" w:cs="Noto Sans"/>
          <w:b/>
          <w:bCs/>
          <w:color w:val="000000"/>
          <w:sz w:val="18"/>
          <w:szCs w:val="18"/>
        </w:rPr>
        <w:t>e Instalaciones. </w:t>
      </w:r>
    </w:p>
    <w:p w14:paraId="2ADAFB17" w14:textId="77777777" w:rsidR="007126C6" w:rsidRPr="0037586C" w:rsidRDefault="007126C6" w:rsidP="007126C6">
      <w:pPr>
        <w:ind w:left="-567" w:right="-943"/>
        <w:jc w:val="both"/>
        <w:rPr>
          <w:rFonts w:ascii="Noto Sans" w:hAnsi="Noto Sans" w:cs="Noto Sans"/>
          <w:sz w:val="18"/>
          <w:szCs w:val="18"/>
        </w:rPr>
      </w:pPr>
      <w:r w:rsidRPr="0037586C">
        <w:rPr>
          <w:rFonts w:ascii="Noto Sans" w:hAnsi="Noto Sans" w:cs="Noto Sans"/>
          <w:sz w:val="18"/>
          <w:szCs w:val="18"/>
        </w:rPr>
        <w:t xml:space="preserve">En caso de que el proyecto lo contemple, el diseño y dimensionamiento debe ser a base de elementos de estructura metálica, cuyo diseño debe cumplir con las especificaciones y criterios de análisis del apartado de superestructura.  </w:t>
      </w:r>
    </w:p>
    <w:p w14:paraId="1C2CAAAE" w14:textId="77777777" w:rsidR="007126C6" w:rsidRDefault="007126C6" w:rsidP="007E2EB5">
      <w:pPr>
        <w:pStyle w:val="paragraph"/>
        <w:spacing w:before="0" w:beforeAutospacing="0" w:after="0" w:afterAutospacing="0"/>
        <w:ind w:right="-943"/>
        <w:jc w:val="both"/>
        <w:textAlignment w:val="baseline"/>
        <w:rPr>
          <w:rFonts w:ascii="Noto Sans" w:hAnsi="Noto Sans" w:cs="Noto Sans"/>
          <w:sz w:val="18"/>
          <w:szCs w:val="18"/>
        </w:rPr>
      </w:pPr>
    </w:p>
    <w:p w14:paraId="5A6EAC4F" w14:textId="20203A7F" w:rsidR="007E2EB5" w:rsidRPr="0037586C" w:rsidRDefault="00580DC1"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 xml:space="preserve">Pisos </w:t>
      </w:r>
      <w:r>
        <w:rPr>
          <w:rStyle w:val="normaltextrun"/>
          <w:rFonts w:ascii="Noto Sans" w:eastAsia="Yu Gothic Light" w:hAnsi="Noto Sans" w:cs="Noto Sans"/>
          <w:b/>
          <w:bCs/>
          <w:color w:val="000000"/>
          <w:sz w:val="18"/>
          <w:szCs w:val="18"/>
        </w:rPr>
        <w:t>y</w:t>
      </w:r>
      <w:r w:rsidRPr="0037586C">
        <w:rPr>
          <w:rStyle w:val="normaltextrun"/>
          <w:rFonts w:ascii="Noto Sans" w:eastAsia="Yu Gothic Light" w:hAnsi="Noto Sans" w:cs="Noto Sans"/>
          <w:b/>
          <w:bCs/>
          <w:color w:val="000000"/>
          <w:sz w:val="18"/>
          <w:szCs w:val="18"/>
        </w:rPr>
        <w:t xml:space="preserve"> Firmes. </w:t>
      </w:r>
    </w:p>
    <w:p w14:paraId="62D54916"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 xml:space="preserve">El diseño y dimensionamiento se desarrollará a base de concreto reforzado </w:t>
      </w:r>
      <w:proofErr w:type="spellStart"/>
      <w:r w:rsidRPr="0037586C">
        <w:rPr>
          <w:rFonts w:ascii="Noto Sans" w:hAnsi="Noto Sans" w:cs="Noto Sans"/>
          <w:sz w:val="18"/>
          <w:szCs w:val="18"/>
        </w:rPr>
        <w:t>f´c</w:t>
      </w:r>
      <w:proofErr w:type="spellEnd"/>
      <w:r w:rsidRPr="0037586C">
        <w:rPr>
          <w:rFonts w:ascii="Noto Sans" w:hAnsi="Noto Sans" w:cs="Noto Sans"/>
          <w:sz w:val="18"/>
          <w:szCs w:val="18"/>
        </w:rPr>
        <w:t>= 200 kg/cm² armados con varilla del número 3 y</w:t>
      </w:r>
      <w:r>
        <w:rPr>
          <w:rFonts w:ascii="Noto Sans" w:hAnsi="Noto Sans" w:cs="Noto Sans"/>
          <w:sz w:val="18"/>
          <w:szCs w:val="18"/>
        </w:rPr>
        <w:t>/o</w:t>
      </w:r>
      <w:r w:rsidRPr="0037586C">
        <w:rPr>
          <w:rFonts w:ascii="Noto Sans" w:hAnsi="Noto Sans" w:cs="Noto Sans"/>
          <w:sz w:val="18"/>
          <w:szCs w:val="18"/>
        </w:rPr>
        <w:t xml:space="preserve"> </w:t>
      </w:r>
      <w:proofErr w:type="spellStart"/>
      <w:r w:rsidRPr="0037586C">
        <w:rPr>
          <w:rFonts w:ascii="Noto Sans" w:hAnsi="Noto Sans" w:cs="Noto Sans"/>
          <w:sz w:val="18"/>
          <w:szCs w:val="18"/>
        </w:rPr>
        <w:t>macrofibras</w:t>
      </w:r>
      <w:proofErr w:type="spellEnd"/>
      <w:r w:rsidRPr="0037586C">
        <w:rPr>
          <w:rFonts w:ascii="Noto Sans" w:hAnsi="Noto Sans" w:cs="Noto Sans"/>
          <w:sz w:val="18"/>
          <w:szCs w:val="18"/>
        </w:rPr>
        <w:t xml:space="preserve"> sintéticas estructurales monofilamento </w:t>
      </w:r>
      <w:proofErr w:type="spellStart"/>
      <w:r w:rsidRPr="0037586C">
        <w:rPr>
          <w:rFonts w:ascii="Noto Sans" w:hAnsi="Noto Sans" w:cs="Noto Sans"/>
          <w:sz w:val="18"/>
          <w:szCs w:val="18"/>
        </w:rPr>
        <w:t>autofibrilante</w:t>
      </w:r>
      <w:proofErr w:type="spellEnd"/>
      <w:r w:rsidRPr="0037586C">
        <w:rPr>
          <w:rFonts w:ascii="Noto Sans" w:hAnsi="Noto Sans" w:cs="Noto Sans"/>
          <w:sz w:val="18"/>
          <w:szCs w:val="18"/>
        </w:rPr>
        <w:t xml:space="preserve"> de una combinación de polipropileno y polietileno, con una densidad (</w:t>
      </w:r>
      <w:proofErr w:type="spellStart"/>
      <w:r w:rsidRPr="0037586C">
        <w:rPr>
          <w:rFonts w:ascii="Noto Sans" w:hAnsi="Noto Sans" w:cs="Noto Sans"/>
          <w:sz w:val="18"/>
          <w:szCs w:val="18"/>
        </w:rPr>
        <w:t>specific</w:t>
      </w:r>
      <w:proofErr w:type="spellEnd"/>
      <w:r w:rsidRPr="0037586C">
        <w:rPr>
          <w:rFonts w:ascii="Noto Sans" w:hAnsi="Noto Sans" w:cs="Noto Sans"/>
          <w:sz w:val="18"/>
          <w:szCs w:val="18"/>
        </w:rPr>
        <w:t xml:space="preserve"> </w:t>
      </w:r>
      <w:proofErr w:type="spellStart"/>
      <w:r w:rsidRPr="0037586C">
        <w:rPr>
          <w:rFonts w:ascii="Noto Sans" w:hAnsi="Noto Sans" w:cs="Noto Sans"/>
          <w:sz w:val="18"/>
          <w:szCs w:val="18"/>
        </w:rPr>
        <w:t>gravity</w:t>
      </w:r>
      <w:proofErr w:type="spellEnd"/>
      <w:r w:rsidRPr="0037586C">
        <w:rPr>
          <w:rFonts w:ascii="Noto Sans" w:hAnsi="Noto Sans" w:cs="Noto Sans"/>
          <w:sz w:val="18"/>
          <w:szCs w:val="18"/>
        </w:rPr>
        <w:t xml:space="preserve">) de 0.92, longitud de 0.05 cm (50 mm) (2”), con resistencia a ácidos, álcalis y crecimiento de moho, con un módulo de elasticidad de 9.5 </w:t>
      </w:r>
      <w:proofErr w:type="spellStart"/>
      <w:r w:rsidRPr="0037586C">
        <w:rPr>
          <w:rFonts w:ascii="Noto Sans" w:hAnsi="Noto Sans" w:cs="Noto Sans"/>
          <w:sz w:val="18"/>
          <w:szCs w:val="18"/>
        </w:rPr>
        <w:t>GPa</w:t>
      </w:r>
      <w:proofErr w:type="spellEnd"/>
      <w:r w:rsidRPr="0037586C">
        <w:rPr>
          <w:rFonts w:ascii="Noto Sans" w:hAnsi="Noto Sans" w:cs="Noto Sans"/>
          <w:sz w:val="18"/>
          <w:szCs w:val="18"/>
        </w:rPr>
        <w:t xml:space="preserve"> (1380 </w:t>
      </w:r>
      <w:proofErr w:type="spellStart"/>
      <w:r w:rsidRPr="0037586C">
        <w:rPr>
          <w:rFonts w:ascii="Noto Sans" w:hAnsi="Noto Sans" w:cs="Noto Sans"/>
          <w:sz w:val="18"/>
          <w:szCs w:val="18"/>
        </w:rPr>
        <w:t>ksi</w:t>
      </w:r>
      <w:proofErr w:type="spellEnd"/>
      <w:r w:rsidRPr="0037586C">
        <w:rPr>
          <w:rFonts w:ascii="Noto Sans" w:hAnsi="Noto Sans" w:cs="Noto Sans"/>
          <w:sz w:val="18"/>
          <w:szCs w:val="18"/>
        </w:rPr>
        <w:t xml:space="preserve">), resistencia a la tensión ASTM D2256 de 600 a 650 MPa (87-94 </w:t>
      </w:r>
      <w:proofErr w:type="spellStart"/>
      <w:r w:rsidRPr="0037586C">
        <w:rPr>
          <w:rFonts w:ascii="Noto Sans" w:hAnsi="Noto Sans" w:cs="Noto Sans"/>
          <w:sz w:val="18"/>
          <w:szCs w:val="18"/>
        </w:rPr>
        <w:t>ksi</w:t>
      </w:r>
      <w:proofErr w:type="spellEnd"/>
      <w:r w:rsidRPr="0037586C">
        <w:rPr>
          <w:rFonts w:ascii="Noto Sans" w:hAnsi="Noto Sans" w:cs="Noto Sans"/>
          <w:sz w:val="18"/>
          <w:szCs w:val="18"/>
        </w:rPr>
        <w:t xml:space="preserve">), punto de ignición ASTM D1929 de 330ºC (625ºF), baja conductividad eléctrica; </w:t>
      </w:r>
      <w:r>
        <w:rPr>
          <w:rFonts w:ascii="Noto Sans" w:hAnsi="Noto Sans" w:cs="Noto Sans"/>
          <w:sz w:val="18"/>
          <w:szCs w:val="18"/>
        </w:rPr>
        <w:t xml:space="preserve">con objeto de </w:t>
      </w:r>
      <w:r w:rsidRPr="0037586C">
        <w:rPr>
          <w:rFonts w:ascii="Noto Sans" w:hAnsi="Noto Sans" w:cs="Noto Sans"/>
          <w:sz w:val="18"/>
          <w:szCs w:val="18"/>
        </w:rPr>
        <w:t>prever agrietamiento, fisuramientos por dilatación y contracción del concreto</w:t>
      </w:r>
      <w:r>
        <w:rPr>
          <w:rFonts w:ascii="Noto Sans" w:hAnsi="Noto Sans" w:cs="Noto Sans"/>
          <w:sz w:val="18"/>
          <w:szCs w:val="18"/>
        </w:rPr>
        <w:t xml:space="preserve"> y </w:t>
      </w:r>
      <w:r w:rsidRPr="0037586C">
        <w:rPr>
          <w:rFonts w:ascii="Noto Sans" w:hAnsi="Noto Sans" w:cs="Noto Sans"/>
          <w:sz w:val="18"/>
          <w:szCs w:val="18"/>
        </w:rPr>
        <w:t>esfuerzos de compresión y flexión.</w:t>
      </w:r>
    </w:p>
    <w:p w14:paraId="5CD7FF91"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Debiendo indicarse la especificación que se otorgue en el proyecto, al igual que en todos los elementos donde se apliquen procedimientos de inclusión en las mezclas, dosificaciones y características, acorde a las especificaciones técnicas del fabricante que se seleccione.</w:t>
      </w:r>
    </w:p>
    <w:p w14:paraId="1F86EC85" w14:textId="77777777" w:rsidR="007E2EB5" w:rsidRDefault="007E2EB5" w:rsidP="007E2EB5">
      <w:pPr>
        <w:ind w:left="-567" w:right="-943"/>
        <w:jc w:val="both"/>
        <w:rPr>
          <w:rFonts w:ascii="Noto Sans" w:hAnsi="Noto Sans" w:cs="Noto Sans"/>
          <w:sz w:val="18"/>
          <w:szCs w:val="18"/>
        </w:rPr>
      </w:pPr>
    </w:p>
    <w:p w14:paraId="2BF52443" w14:textId="607C0830" w:rsidR="00DA4D73" w:rsidRPr="0037586C" w:rsidRDefault="00DA4D73"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Fachadas. </w:t>
      </w:r>
    </w:p>
    <w:p w14:paraId="767CE837" w14:textId="77777777" w:rsidR="00DA4D73" w:rsidRPr="0037586C" w:rsidRDefault="00DA4D73" w:rsidP="00DA4D73">
      <w:pPr>
        <w:ind w:left="-567" w:right="-943"/>
        <w:jc w:val="both"/>
        <w:rPr>
          <w:rFonts w:ascii="Noto Sans" w:hAnsi="Noto Sans" w:cs="Noto Sans"/>
          <w:sz w:val="18"/>
          <w:szCs w:val="18"/>
        </w:rPr>
      </w:pPr>
      <w:r w:rsidRPr="0037586C">
        <w:rPr>
          <w:rFonts w:ascii="Noto Sans" w:hAnsi="Noto Sans" w:cs="Noto Sans"/>
          <w:sz w:val="18"/>
          <w:szCs w:val="18"/>
        </w:rPr>
        <w:t xml:space="preserve">Para el caso de fachadas prefabricadas y acristaladas, el Contratista debe considerar desarrollar y presentar a revisión, la memoria descriptiva, el análisis numérico y el diseño del sistema y de cada tipo de elemento, así como las especificaciones </w:t>
      </w:r>
      <w:r w:rsidRPr="0037586C">
        <w:rPr>
          <w:rFonts w:ascii="Noto Sans" w:hAnsi="Noto Sans" w:cs="Noto Sans"/>
          <w:sz w:val="18"/>
          <w:szCs w:val="18"/>
        </w:rPr>
        <w:lastRenderedPageBreak/>
        <w:t>técnicas, soluciones de fijación y criterios de anclaje a la estructura, misma que deberán ser consideradas en el o los modelos matemáticos representativos de los cuerpos a diseñar.</w:t>
      </w:r>
    </w:p>
    <w:p w14:paraId="30E589EE" w14:textId="77777777" w:rsidR="00DA4D73" w:rsidRPr="0037586C" w:rsidRDefault="00DA4D73" w:rsidP="00DA4D73">
      <w:pPr>
        <w:pStyle w:val="paragraph"/>
        <w:spacing w:before="0" w:beforeAutospacing="0" w:after="0" w:afterAutospacing="0"/>
        <w:ind w:right="-943"/>
        <w:jc w:val="both"/>
        <w:textAlignment w:val="baseline"/>
        <w:rPr>
          <w:rFonts w:ascii="Noto Sans" w:hAnsi="Noto Sans" w:cs="Noto Sans"/>
          <w:sz w:val="18"/>
          <w:szCs w:val="18"/>
        </w:rPr>
      </w:pPr>
      <w:r w:rsidRPr="0037586C">
        <w:rPr>
          <w:rStyle w:val="eop"/>
          <w:rFonts w:ascii="Noto Sans" w:hAnsi="Noto Sans" w:cs="Noto Sans"/>
          <w:sz w:val="18"/>
          <w:szCs w:val="18"/>
        </w:rPr>
        <w:t> </w:t>
      </w:r>
    </w:p>
    <w:p w14:paraId="70E9445A" w14:textId="693FE182" w:rsidR="00DA4D73" w:rsidRPr="0037586C" w:rsidRDefault="00DA4D73"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 xml:space="preserve">Muros </w:t>
      </w:r>
      <w:r>
        <w:rPr>
          <w:rStyle w:val="normaltextrun"/>
          <w:rFonts w:ascii="Noto Sans" w:eastAsia="Yu Gothic Light" w:hAnsi="Noto Sans" w:cs="Noto Sans"/>
          <w:b/>
          <w:bCs/>
          <w:color w:val="000000"/>
          <w:sz w:val="18"/>
          <w:szCs w:val="18"/>
        </w:rPr>
        <w:t>d</w:t>
      </w:r>
      <w:r w:rsidRPr="0037586C">
        <w:rPr>
          <w:rStyle w:val="normaltextrun"/>
          <w:rFonts w:ascii="Noto Sans" w:eastAsia="Yu Gothic Light" w:hAnsi="Noto Sans" w:cs="Noto Sans"/>
          <w:b/>
          <w:bCs/>
          <w:color w:val="000000"/>
          <w:sz w:val="18"/>
          <w:szCs w:val="18"/>
        </w:rPr>
        <w:t>e Contención. </w:t>
      </w:r>
    </w:p>
    <w:p w14:paraId="3FF0292E" w14:textId="77777777" w:rsidR="00DA4D73" w:rsidRDefault="00DA4D73" w:rsidP="00DA4D73">
      <w:pPr>
        <w:ind w:left="-567" w:right="-943"/>
        <w:jc w:val="both"/>
        <w:rPr>
          <w:rFonts w:ascii="Noto Sans" w:hAnsi="Noto Sans" w:cs="Noto Sans"/>
          <w:sz w:val="18"/>
          <w:szCs w:val="18"/>
        </w:rPr>
      </w:pPr>
      <w:r w:rsidRPr="0037586C">
        <w:rPr>
          <w:rFonts w:ascii="Noto Sans" w:hAnsi="Noto Sans" w:cs="Noto Sans"/>
          <w:sz w:val="18"/>
          <w:szCs w:val="18"/>
        </w:rPr>
        <w:t>De ser necesaria la implementación de muros de contención en el proyecto, se deberá prever el diseño y dimensionamiento a base de concreto reforzado, se diseñarán considerando las especificaciones y criterios indicados en el numerales 6.</w:t>
      </w:r>
      <w:r>
        <w:rPr>
          <w:rFonts w:ascii="Noto Sans" w:hAnsi="Noto Sans" w:cs="Noto Sans"/>
          <w:sz w:val="18"/>
          <w:szCs w:val="18"/>
        </w:rPr>
        <w:t>7</w:t>
      </w:r>
      <w:r w:rsidRPr="0037586C">
        <w:rPr>
          <w:rFonts w:ascii="Noto Sans" w:hAnsi="Noto Sans" w:cs="Noto Sans"/>
          <w:sz w:val="18"/>
          <w:szCs w:val="18"/>
        </w:rPr>
        <w:t>.1.1. Considerando los resultados del Estudio de Mecánica de Suelos y del Estudio Geológico. En caso de que el proyecto demande Juntas Constructivas, éstas deberán ubicarse utilizando criterios racionales de: esfuerzos, regularidad y temperatura, que permitan un diseño óptimo, así como de la estanqueidad que pudieran implicar sus condiciones de ubicación, diseño y operación. </w:t>
      </w:r>
    </w:p>
    <w:p w14:paraId="1265B9CF" w14:textId="7EE74DC6" w:rsidR="007E2EB5" w:rsidRPr="0037586C" w:rsidRDefault="007E2EB5" w:rsidP="007E2EB5">
      <w:pPr>
        <w:pStyle w:val="paragraph"/>
        <w:spacing w:before="0" w:beforeAutospacing="0" w:after="0" w:afterAutospacing="0"/>
        <w:ind w:right="-943"/>
        <w:jc w:val="both"/>
        <w:textAlignment w:val="baseline"/>
        <w:rPr>
          <w:rStyle w:val="normaltextrun"/>
          <w:rFonts w:ascii="Noto Sans" w:eastAsia="Yu Gothic Light" w:hAnsi="Noto Sans" w:cs="Noto Sans"/>
          <w:color w:val="000000"/>
          <w:sz w:val="18"/>
          <w:szCs w:val="18"/>
        </w:rPr>
      </w:pPr>
    </w:p>
    <w:p w14:paraId="6395ED86" w14:textId="67CCDF44" w:rsidR="007E2EB5" w:rsidRPr="0037586C" w:rsidRDefault="00110DA1" w:rsidP="00A21242">
      <w:pPr>
        <w:pStyle w:val="paragraph"/>
        <w:numPr>
          <w:ilvl w:val="4"/>
          <w:numId w:val="63"/>
        </w:numPr>
        <w:spacing w:before="0" w:beforeAutospacing="0" w:after="0" w:afterAutospacing="0"/>
        <w:ind w:left="993" w:right="-943" w:hanging="99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Bases para tanques y equipos. </w:t>
      </w:r>
    </w:p>
    <w:p w14:paraId="09C617C8"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 xml:space="preserve">El diseño y dimensionamiento, se desarrollará a base concreto reforzado Clase 1, con una resistencia mínima de </w:t>
      </w:r>
      <w:proofErr w:type="spellStart"/>
      <w:r w:rsidRPr="0037586C">
        <w:rPr>
          <w:rFonts w:ascii="Noto Sans" w:hAnsi="Noto Sans" w:cs="Noto Sans"/>
          <w:sz w:val="18"/>
          <w:szCs w:val="18"/>
        </w:rPr>
        <w:t>f'c</w:t>
      </w:r>
      <w:proofErr w:type="spellEnd"/>
      <w:r w:rsidRPr="0037586C">
        <w:rPr>
          <w:rFonts w:ascii="Noto Sans" w:hAnsi="Noto Sans" w:cs="Noto Sans"/>
          <w:sz w:val="18"/>
          <w:szCs w:val="18"/>
        </w:rPr>
        <w:t>=200 kg/cm² con una relación agua-cemento menor o igual a 0.40</w:t>
      </w:r>
    </w:p>
    <w:p w14:paraId="08E98134" w14:textId="77777777" w:rsidR="007E2EB5" w:rsidRPr="0037586C" w:rsidRDefault="007E2EB5" w:rsidP="00DF491E">
      <w:pPr>
        <w:pStyle w:val="paragraph"/>
        <w:spacing w:before="0" w:beforeAutospacing="0" w:after="0" w:afterAutospacing="0"/>
        <w:ind w:left="-567" w:right="-94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CONCEPTOS DE CÁLCULO: </w:t>
      </w:r>
    </w:p>
    <w:p w14:paraId="010E4BC9" w14:textId="77777777" w:rsidR="007E2EB5" w:rsidRPr="0037586C" w:rsidRDefault="007E2EB5" w:rsidP="007E2EB5">
      <w:pPr>
        <w:pStyle w:val="paragraph"/>
        <w:spacing w:before="0" w:beforeAutospacing="0" w:after="0" w:afterAutospacing="0"/>
        <w:ind w:right="-943"/>
        <w:jc w:val="both"/>
        <w:textAlignment w:val="baseline"/>
        <w:rPr>
          <w:rFonts w:ascii="Noto Sans" w:hAnsi="Noto Sans" w:cs="Noto Sans"/>
          <w:b/>
          <w:bCs/>
          <w:color w:val="000000"/>
          <w:sz w:val="18"/>
          <w:szCs w:val="18"/>
        </w:rPr>
      </w:pPr>
    </w:p>
    <w:p w14:paraId="1C7E11B9" w14:textId="77777777" w:rsidR="007E2EB5" w:rsidRPr="0037586C" w:rsidRDefault="007E2EB5" w:rsidP="00A21242">
      <w:pPr>
        <w:pStyle w:val="paragraph"/>
        <w:numPr>
          <w:ilvl w:val="0"/>
          <w:numId w:val="34"/>
        </w:numPr>
        <w:tabs>
          <w:tab w:val="num" w:pos="426"/>
        </w:tabs>
        <w:spacing w:before="0" w:beforeAutospacing="0" w:after="0" w:afterAutospacing="0"/>
        <w:ind w:left="709" w:right="-943" w:hanging="851"/>
        <w:jc w:val="both"/>
        <w:textAlignment w:val="baseline"/>
        <w:rPr>
          <w:rFonts w:ascii="Noto Sans" w:hAnsi="Noto Sans" w:cs="Noto Sans"/>
          <w:sz w:val="18"/>
          <w:szCs w:val="18"/>
        </w:rPr>
      </w:pPr>
      <w:r w:rsidRPr="0037586C">
        <w:rPr>
          <w:rStyle w:val="normaltextrun"/>
          <w:rFonts w:ascii="Noto Sans" w:eastAsia="Yu Gothic Light" w:hAnsi="Noto Sans" w:cs="Noto Sans"/>
          <w:b/>
          <w:bCs/>
          <w:color w:val="000000"/>
          <w:sz w:val="18"/>
          <w:szCs w:val="18"/>
        </w:rPr>
        <w:t>Diseño de entrepisos.</w:t>
      </w:r>
      <w:r w:rsidRPr="0037586C">
        <w:rPr>
          <w:rStyle w:val="eop"/>
          <w:rFonts w:ascii="Noto Sans" w:hAnsi="Noto Sans" w:cs="Noto Sans"/>
          <w:color w:val="000000"/>
          <w:sz w:val="18"/>
          <w:szCs w:val="18"/>
        </w:rPr>
        <w:t> </w:t>
      </w:r>
    </w:p>
    <w:p w14:paraId="2B7AA66C" w14:textId="77777777" w:rsidR="007E2EB5" w:rsidRPr="000D41A6" w:rsidRDefault="007E2EB5" w:rsidP="007E2EB5">
      <w:pPr>
        <w:pStyle w:val="paragraph"/>
        <w:spacing w:before="0" w:beforeAutospacing="0" w:after="0" w:afterAutospacing="0"/>
        <w:ind w:left="709" w:right="-943"/>
        <w:jc w:val="both"/>
        <w:textAlignment w:val="baseline"/>
        <w:rPr>
          <w:rFonts w:ascii="Noto Sans" w:hAnsi="Noto Sans" w:cs="Noto Sans"/>
          <w:sz w:val="16"/>
          <w:szCs w:val="16"/>
        </w:rPr>
      </w:pPr>
    </w:p>
    <w:p w14:paraId="1B4F55C4" w14:textId="77777777" w:rsidR="007E2EB5" w:rsidRPr="0037586C" w:rsidRDefault="007E2EB5" w:rsidP="00A21242">
      <w:pPr>
        <w:pStyle w:val="paragraph"/>
        <w:numPr>
          <w:ilvl w:val="0"/>
          <w:numId w:val="35"/>
        </w:numPr>
        <w:spacing w:before="0" w:beforeAutospacing="0" w:after="0" w:afterAutospacing="0"/>
        <w:ind w:left="709" w:right="-943" w:hanging="283"/>
        <w:jc w:val="both"/>
        <w:textAlignment w:val="baseline"/>
        <w:rPr>
          <w:rFonts w:ascii="Noto Sans" w:hAnsi="Noto Sans" w:cs="Noto Sans"/>
          <w:sz w:val="18"/>
          <w:szCs w:val="18"/>
        </w:rPr>
      </w:pPr>
      <w:r w:rsidRPr="0037586C">
        <w:rPr>
          <w:rStyle w:val="normaltextrun"/>
          <w:rFonts w:ascii="Noto Sans" w:eastAsia="Yu Gothic Light" w:hAnsi="Noto Sans" w:cs="Noto Sans"/>
          <w:b/>
          <w:bCs/>
          <w:color w:val="000000"/>
          <w:sz w:val="18"/>
          <w:szCs w:val="18"/>
        </w:rPr>
        <w:t>Análisis y Diseño por Cargas Gravitacionales.</w:t>
      </w:r>
      <w:r w:rsidRPr="0037586C">
        <w:rPr>
          <w:rStyle w:val="eop"/>
          <w:rFonts w:ascii="Noto Sans" w:hAnsi="Noto Sans" w:cs="Noto Sans"/>
          <w:color w:val="000000"/>
          <w:sz w:val="18"/>
          <w:szCs w:val="18"/>
        </w:rPr>
        <w:t> </w:t>
      </w:r>
    </w:p>
    <w:p w14:paraId="4D99F7D6" w14:textId="65E5493A" w:rsidR="007E2EB5" w:rsidRPr="0037586C" w:rsidRDefault="007E2EB5" w:rsidP="007E2EB5">
      <w:pPr>
        <w:pStyle w:val="paragraph"/>
        <w:spacing w:before="0" w:beforeAutospacing="0" w:after="0" w:afterAutospacing="0"/>
        <w:ind w:left="705" w:right="-943"/>
        <w:jc w:val="both"/>
        <w:textAlignment w:val="baseline"/>
        <w:rPr>
          <w:rStyle w:val="eop"/>
          <w:rFonts w:ascii="Noto Sans" w:hAnsi="Noto Sans" w:cs="Noto Sans"/>
          <w:color w:val="000000"/>
          <w:sz w:val="18"/>
          <w:szCs w:val="18"/>
        </w:rPr>
      </w:pPr>
      <w:r w:rsidRPr="0037586C">
        <w:rPr>
          <w:rStyle w:val="normaltextrun"/>
          <w:rFonts w:ascii="Noto Sans" w:eastAsia="Yu Gothic Light" w:hAnsi="Noto Sans" w:cs="Noto Sans"/>
          <w:color w:val="000000"/>
          <w:sz w:val="18"/>
          <w:szCs w:val="18"/>
        </w:rPr>
        <w:t>Debe considerarse en el análisis de cargas, las cargas permanentes, peso propio de la estructura, incluyendo fachadas, bases y equipo propio del inmueble, más lo indicado por la reglamentación vigente y aplicable en la localidad o la del RCDF y sus NTC (debiendo aplicar los valores más críticos, para garantizar la estabilidad y seguridad de la estructura ante cualquier condición previsible), debiendo adicionar las siguientes consideraciones:</w:t>
      </w:r>
      <w:r w:rsidRPr="0037586C">
        <w:rPr>
          <w:rStyle w:val="eop"/>
          <w:rFonts w:ascii="Noto Sans" w:hAnsi="Noto Sans" w:cs="Noto Sans"/>
          <w:color w:val="000000"/>
          <w:sz w:val="18"/>
          <w:szCs w:val="18"/>
        </w:rPr>
        <w:t> </w:t>
      </w:r>
    </w:p>
    <w:p w14:paraId="26C5B4B5" w14:textId="77777777" w:rsidR="007E2EB5" w:rsidRPr="000D41A6"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6"/>
          <w:szCs w:val="16"/>
        </w:rPr>
      </w:pPr>
    </w:p>
    <w:p w14:paraId="09B24B64"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Densidad de muros no estructurales: 1,700 kg/m3</w:t>
      </w:r>
      <w:r w:rsidRPr="0037586C">
        <w:rPr>
          <w:rStyle w:val="normaltextrun"/>
          <w:rFonts w:ascii="Noto Sans" w:eastAsia="Yu Gothic Light" w:hAnsi="Noto Sans" w:cs="Noto Sans"/>
          <w:sz w:val="18"/>
          <w:szCs w:val="18"/>
        </w:rPr>
        <w:t> </w:t>
      </w:r>
    </w:p>
    <w:p w14:paraId="1802E152"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Para muros de tabla-yeso o equivalente: 1,300 kg/m3</w:t>
      </w:r>
      <w:r w:rsidRPr="0037586C">
        <w:rPr>
          <w:rStyle w:val="normaltextrun"/>
          <w:rFonts w:ascii="Noto Sans" w:eastAsia="Yu Gothic Light" w:hAnsi="Noto Sans" w:cs="Noto Sans"/>
          <w:sz w:val="18"/>
          <w:szCs w:val="18"/>
        </w:rPr>
        <w:t> </w:t>
      </w:r>
    </w:p>
    <w:p w14:paraId="418ABDC9"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Acabado de pisos: *52.5 kg/m² *(corresponde a mármol de 2.5cm).</w:t>
      </w:r>
      <w:r w:rsidRPr="0037586C">
        <w:rPr>
          <w:rStyle w:val="normaltextrun"/>
          <w:rFonts w:ascii="Noto Sans" w:eastAsia="Yu Gothic Light" w:hAnsi="Noto Sans" w:cs="Noto Sans"/>
          <w:sz w:val="18"/>
          <w:szCs w:val="18"/>
        </w:rPr>
        <w:t> </w:t>
      </w:r>
    </w:p>
    <w:p w14:paraId="029FAE4D"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Peso de Instalaciones: 40 kg/m²</w:t>
      </w:r>
      <w:r w:rsidRPr="0037586C">
        <w:rPr>
          <w:rStyle w:val="normaltextrun"/>
          <w:rFonts w:ascii="Noto Sans" w:eastAsia="Yu Gothic Light" w:hAnsi="Noto Sans" w:cs="Noto Sans"/>
          <w:sz w:val="18"/>
          <w:szCs w:val="18"/>
        </w:rPr>
        <w:t> </w:t>
      </w:r>
    </w:p>
    <w:p w14:paraId="42EE7120"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Peso del falso plafón: 30 kg/m².</w:t>
      </w:r>
      <w:r w:rsidRPr="0037586C">
        <w:rPr>
          <w:rStyle w:val="normaltextrun"/>
          <w:rFonts w:ascii="Noto Sans" w:eastAsia="Yu Gothic Light" w:hAnsi="Noto Sans" w:cs="Noto Sans"/>
          <w:sz w:val="18"/>
          <w:szCs w:val="18"/>
        </w:rPr>
        <w:t> </w:t>
      </w:r>
    </w:p>
    <w:p w14:paraId="5076B876"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Sobrecarga Norma IMSS: 40 kg/m².</w:t>
      </w:r>
      <w:r w:rsidRPr="0037586C">
        <w:rPr>
          <w:rStyle w:val="normaltextrun"/>
          <w:rFonts w:ascii="Noto Sans" w:eastAsia="Yu Gothic Light" w:hAnsi="Noto Sans" w:cs="Noto Sans"/>
          <w:sz w:val="18"/>
          <w:szCs w:val="18"/>
        </w:rPr>
        <w:t> </w:t>
      </w:r>
    </w:p>
    <w:p w14:paraId="758F5D8E"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Trabes de cubo de escaleras y/o elevadores: 300kg/m.</w:t>
      </w:r>
      <w:r w:rsidRPr="0037586C">
        <w:rPr>
          <w:rStyle w:val="normaltextrun"/>
          <w:rFonts w:ascii="Noto Sans" w:eastAsia="Yu Gothic Light" w:hAnsi="Noto Sans" w:cs="Noto Sans"/>
          <w:sz w:val="18"/>
          <w:szCs w:val="18"/>
        </w:rPr>
        <w:t> </w:t>
      </w:r>
    </w:p>
    <w:p w14:paraId="180516DC"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máxima: 250 kg/m².</w:t>
      </w:r>
      <w:r w:rsidRPr="0037586C">
        <w:rPr>
          <w:rStyle w:val="normaltextrun"/>
          <w:rFonts w:ascii="Noto Sans" w:eastAsia="Yu Gothic Light" w:hAnsi="Noto Sans" w:cs="Noto Sans"/>
          <w:sz w:val="18"/>
          <w:szCs w:val="18"/>
        </w:rPr>
        <w:t> </w:t>
      </w:r>
    </w:p>
    <w:p w14:paraId="164ABC95"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máxima (pasillos, rampas, vestíbulos): 350 kg/m²</w:t>
      </w:r>
      <w:r w:rsidRPr="0037586C">
        <w:rPr>
          <w:rStyle w:val="normaltextrun"/>
          <w:rFonts w:ascii="Noto Sans" w:eastAsia="Yu Gothic Light" w:hAnsi="Noto Sans" w:cs="Noto Sans"/>
          <w:sz w:val="18"/>
          <w:szCs w:val="18"/>
        </w:rPr>
        <w:t> </w:t>
      </w:r>
    </w:p>
    <w:p w14:paraId="4C315E9E"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máxima (escaleras de emergencia): 500 kg/m².</w:t>
      </w:r>
      <w:r w:rsidRPr="0037586C">
        <w:rPr>
          <w:rStyle w:val="normaltextrun"/>
          <w:rFonts w:ascii="Noto Sans" w:eastAsia="Yu Gothic Light" w:hAnsi="Noto Sans" w:cs="Noto Sans"/>
          <w:sz w:val="18"/>
          <w:szCs w:val="18"/>
        </w:rPr>
        <w:t> </w:t>
      </w:r>
    </w:p>
    <w:p w14:paraId="1D07BFF9"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media: 100 kg/m².</w:t>
      </w:r>
      <w:r w:rsidRPr="0037586C">
        <w:rPr>
          <w:rStyle w:val="normaltextrun"/>
          <w:rFonts w:ascii="Noto Sans" w:eastAsia="Yu Gothic Light" w:hAnsi="Noto Sans" w:cs="Noto Sans"/>
          <w:sz w:val="18"/>
          <w:szCs w:val="18"/>
        </w:rPr>
        <w:t> </w:t>
      </w:r>
    </w:p>
    <w:p w14:paraId="4D5C6E80"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media (pasillos, escaleras, rampas, vestíbulos): 40 kg/m².</w:t>
      </w:r>
      <w:r w:rsidRPr="0037586C">
        <w:rPr>
          <w:rStyle w:val="normaltextrun"/>
          <w:rFonts w:ascii="Noto Sans" w:eastAsia="Yu Gothic Light" w:hAnsi="Noto Sans" w:cs="Noto Sans"/>
          <w:sz w:val="18"/>
          <w:szCs w:val="18"/>
        </w:rPr>
        <w:t> </w:t>
      </w:r>
    </w:p>
    <w:p w14:paraId="6E08036F"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sz w:val="18"/>
          <w:szCs w:val="18"/>
        </w:rPr>
      </w:pPr>
      <w:r w:rsidRPr="0037586C">
        <w:rPr>
          <w:rStyle w:val="normaltextrun"/>
          <w:rFonts w:ascii="Noto Sans" w:eastAsia="Yu Gothic Light" w:hAnsi="Noto Sans" w:cs="Noto Sans"/>
          <w:color w:val="000000"/>
          <w:sz w:val="18"/>
          <w:szCs w:val="18"/>
        </w:rPr>
        <w:t>Carga viva media (escaleras de emergencia): 40 kg/m².</w:t>
      </w:r>
      <w:r w:rsidRPr="0037586C">
        <w:rPr>
          <w:rStyle w:val="normaltextrun"/>
          <w:rFonts w:ascii="Noto Sans" w:eastAsia="Yu Gothic Light" w:hAnsi="Noto Sans" w:cs="Noto Sans"/>
          <w:sz w:val="18"/>
          <w:szCs w:val="18"/>
        </w:rPr>
        <w:t> </w:t>
      </w:r>
    </w:p>
    <w:p w14:paraId="4478987C"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sz w:val="18"/>
          <w:szCs w:val="18"/>
        </w:rPr>
      </w:pPr>
    </w:p>
    <w:p w14:paraId="617E9AE5" w14:textId="77777777" w:rsidR="007E2EB5" w:rsidRPr="0037586C" w:rsidRDefault="007E2EB5" w:rsidP="00A21242">
      <w:pPr>
        <w:pStyle w:val="paragraph"/>
        <w:numPr>
          <w:ilvl w:val="0"/>
          <w:numId w:val="35"/>
        </w:numPr>
        <w:spacing w:before="0" w:beforeAutospacing="0" w:after="0" w:afterAutospacing="0"/>
        <w:ind w:left="709" w:right="-943" w:hanging="28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Análisis y Diseño por Sismo.</w:t>
      </w:r>
      <w:r w:rsidRPr="0037586C">
        <w:rPr>
          <w:rStyle w:val="normaltextrun"/>
          <w:rFonts w:ascii="Noto Sans" w:eastAsia="Yu Gothic Light" w:hAnsi="Noto Sans" w:cs="Noto Sans"/>
          <w:b/>
          <w:bCs/>
          <w:sz w:val="18"/>
          <w:szCs w:val="18"/>
        </w:rPr>
        <w:t> </w:t>
      </w:r>
    </w:p>
    <w:p w14:paraId="738B5820" w14:textId="77777777" w:rsidR="007E2EB5" w:rsidRPr="0037586C" w:rsidRDefault="007E2EB5" w:rsidP="007E2EB5">
      <w:pPr>
        <w:pStyle w:val="paragraph"/>
        <w:spacing w:before="0" w:beforeAutospacing="0" w:after="0" w:afterAutospacing="0"/>
        <w:ind w:left="705" w:right="-943"/>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lastRenderedPageBreak/>
        <w:t>Debe considerarse en el análisis de cargas, las cargas permanentes, peso propio de la estructura, incluyendo fachadas, bases y equipos electromecánicos, telecomunicaciones, médicos, administrativos, más lo indicado por la reglamentación vigente, debiendo adicionar las consideraciones siguientes:</w:t>
      </w:r>
      <w:r w:rsidRPr="0037586C">
        <w:rPr>
          <w:rStyle w:val="normaltextrun"/>
          <w:rFonts w:ascii="Noto Sans" w:eastAsia="Yu Gothic Light" w:hAnsi="Noto Sans" w:cs="Noto Sans"/>
          <w:sz w:val="18"/>
          <w:szCs w:val="18"/>
        </w:rPr>
        <w:t> </w:t>
      </w:r>
    </w:p>
    <w:p w14:paraId="43C0ABB3"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p>
    <w:p w14:paraId="5187D768"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instantánea: 180 kg/m² </w:t>
      </w:r>
    </w:p>
    <w:p w14:paraId="635F8167"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instantánea (pasillos, escaleras, rampas, vestíbulos): 150 kg/m² </w:t>
      </w:r>
    </w:p>
    <w:p w14:paraId="61F43757"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instantánea (escaleras de emergencia): 150 kg/m² </w:t>
      </w:r>
    </w:p>
    <w:p w14:paraId="70FBE629" w14:textId="77777777" w:rsidR="007E2EB5" w:rsidRDefault="007E2EB5" w:rsidP="007E2EB5">
      <w:pPr>
        <w:pStyle w:val="paragraph"/>
        <w:spacing w:before="0" w:beforeAutospacing="0" w:after="0" w:afterAutospacing="0"/>
        <w:ind w:left="851" w:right="-943"/>
        <w:jc w:val="both"/>
        <w:textAlignment w:val="baseline"/>
        <w:rPr>
          <w:rStyle w:val="normaltextrun"/>
          <w:rFonts w:ascii="Noto Sans" w:eastAsia="Yu Gothic Light" w:hAnsi="Noto Sans" w:cs="Noto Sans"/>
          <w:sz w:val="18"/>
          <w:szCs w:val="18"/>
        </w:rPr>
      </w:pPr>
      <w:r w:rsidRPr="0037586C">
        <w:rPr>
          <w:rStyle w:val="normaltextrun"/>
          <w:rFonts w:ascii="Noto Sans" w:eastAsia="Yu Gothic Light" w:hAnsi="Noto Sans" w:cs="Noto Sans"/>
          <w:sz w:val="18"/>
          <w:szCs w:val="18"/>
        </w:rPr>
        <w:t> </w:t>
      </w:r>
    </w:p>
    <w:p w14:paraId="04B1D8AB" w14:textId="77777777" w:rsidR="007E2EB5" w:rsidRPr="0037586C" w:rsidRDefault="007E2EB5" w:rsidP="00A21242">
      <w:pPr>
        <w:pStyle w:val="paragraph"/>
        <w:numPr>
          <w:ilvl w:val="0"/>
          <w:numId w:val="34"/>
        </w:numPr>
        <w:spacing w:before="0" w:beforeAutospacing="0" w:after="0" w:afterAutospacing="0"/>
        <w:ind w:left="709" w:right="-943" w:hanging="425"/>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Diseño de sistemas de piso en azoteas.</w:t>
      </w:r>
      <w:r w:rsidRPr="0037586C">
        <w:rPr>
          <w:rStyle w:val="normaltextrun"/>
          <w:rFonts w:ascii="Noto Sans" w:eastAsia="Yu Gothic Light" w:hAnsi="Noto Sans" w:cs="Noto Sans"/>
          <w:b/>
          <w:bCs/>
          <w:sz w:val="18"/>
          <w:szCs w:val="18"/>
        </w:rPr>
        <w:t> </w:t>
      </w:r>
    </w:p>
    <w:p w14:paraId="35D1D81C" w14:textId="77777777" w:rsidR="007E2EB5" w:rsidRPr="0037586C" w:rsidRDefault="007E2EB5" w:rsidP="007E2EB5">
      <w:pPr>
        <w:pStyle w:val="paragraph"/>
        <w:spacing w:before="0" w:beforeAutospacing="0" w:after="0" w:afterAutospacing="0"/>
        <w:ind w:left="420" w:right="-943"/>
        <w:jc w:val="both"/>
        <w:textAlignment w:val="baseline"/>
        <w:rPr>
          <w:rFonts w:ascii="Noto Sans" w:hAnsi="Noto Sans" w:cs="Noto Sans"/>
          <w:sz w:val="18"/>
          <w:szCs w:val="18"/>
        </w:rPr>
      </w:pPr>
      <w:r w:rsidRPr="0037586C">
        <w:rPr>
          <w:rStyle w:val="eop"/>
          <w:rFonts w:ascii="Noto Sans" w:hAnsi="Noto Sans" w:cs="Noto Sans"/>
          <w:color w:val="000000"/>
          <w:sz w:val="18"/>
          <w:szCs w:val="18"/>
        </w:rPr>
        <w:t> </w:t>
      </w:r>
    </w:p>
    <w:p w14:paraId="4E5C88A8" w14:textId="77777777" w:rsidR="007E2EB5" w:rsidRPr="0037586C" w:rsidRDefault="007E2EB5" w:rsidP="00A21242">
      <w:pPr>
        <w:pStyle w:val="paragraph"/>
        <w:numPr>
          <w:ilvl w:val="0"/>
          <w:numId w:val="35"/>
        </w:numPr>
        <w:spacing w:before="0" w:beforeAutospacing="0" w:after="0" w:afterAutospacing="0"/>
        <w:ind w:left="709" w:right="-943" w:hanging="28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Análisis y Diseño por Cargas Gravitacionales.</w:t>
      </w:r>
      <w:r w:rsidRPr="0037586C">
        <w:rPr>
          <w:rStyle w:val="normaltextrun"/>
          <w:rFonts w:ascii="Noto Sans" w:eastAsia="Yu Gothic Light" w:hAnsi="Noto Sans" w:cs="Noto Sans"/>
          <w:b/>
          <w:bCs/>
          <w:sz w:val="18"/>
          <w:szCs w:val="18"/>
        </w:rPr>
        <w:t> </w:t>
      </w:r>
    </w:p>
    <w:p w14:paraId="4EF370BE" w14:textId="77777777" w:rsidR="007E2EB5" w:rsidRPr="0037586C" w:rsidRDefault="007E2EB5" w:rsidP="007E2EB5">
      <w:pPr>
        <w:pStyle w:val="paragraph"/>
        <w:spacing w:before="0" w:beforeAutospacing="0" w:after="0" w:afterAutospacing="0"/>
        <w:ind w:left="705" w:right="-943"/>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Debe considerarse en el análisis de cargas, las cargas permanentes, peso propio de la estructura, incluyendo fachadas, pretiles, bases, tanques y equipos electromecánicos y de telecomunicaciones, equipo propio del inmueble, más lo indicado por la reglamentación vigente, debiendo adicionar la consideración siguiente:</w:t>
      </w:r>
      <w:r w:rsidRPr="0037586C">
        <w:rPr>
          <w:rStyle w:val="normaltextrun"/>
          <w:rFonts w:ascii="Noto Sans" w:eastAsia="Yu Gothic Light" w:hAnsi="Noto Sans" w:cs="Noto Sans"/>
          <w:sz w:val="18"/>
          <w:szCs w:val="18"/>
        </w:rPr>
        <w:t> </w:t>
      </w:r>
    </w:p>
    <w:p w14:paraId="6412943A"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Densidad de muros no estructurales: 1,700 kg/m3 </w:t>
      </w:r>
    </w:p>
    <w:p w14:paraId="37CD732D"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Para muros de tabla-yeso o equivalente: 1,300 kg/m3 </w:t>
      </w:r>
    </w:p>
    <w:p w14:paraId="5FC853B9"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Acabado de pisos: *52.5kg/m² *(corresponde a mármol de 2.5cm; no obstante, deberán considerar el material más crítico para cargas en estructura). </w:t>
      </w:r>
    </w:p>
    <w:p w14:paraId="2340B9E6"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Impermeabilizante, rellenos, entortado y enladrillado = 260 kg/m² </w:t>
      </w:r>
    </w:p>
    <w:p w14:paraId="0528704B"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Peso de Instalaciones = 40 kg/m² </w:t>
      </w:r>
    </w:p>
    <w:p w14:paraId="7B68A883"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Peso del falso plafón = 30 kg/m² </w:t>
      </w:r>
    </w:p>
    <w:p w14:paraId="79159D6D"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Sobrecarga Norma IMSS = 20 kg/m² </w:t>
      </w:r>
    </w:p>
    <w:p w14:paraId="4D4557E8"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Trabes de cubo de escaleras y/o elevadores = 300 kg/m </w:t>
      </w:r>
    </w:p>
    <w:p w14:paraId="784A3C1D" w14:textId="77777777" w:rsidR="007E2EB5" w:rsidRPr="0037586C" w:rsidRDefault="007E2EB5" w:rsidP="007E2EB5">
      <w:pPr>
        <w:pStyle w:val="paragraph"/>
        <w:spacing w:before="0" w:beforeAutospacing="0" w:after="0" w:afterAutospacing="0"/>
        <w:ind w:left="420" w:right="-943"/>
        <w:jc w:val="both"/>
        <w:textAlignment w:val="baseline"/>
        <w:rPr>
          <w:rFonts w:ascii="Noto Sans" w:hAnsi="Noto Sans" w:cs="Noto Sans"/>
          <w:sz w:val="18"/>
          <w:szCs w:val="18"/>
        </w:rPr>
      </w:pPr>
      <w:r w:rsidRPr="0037586C">
        <w:rPr>
          <w:rStyle w:val="eop"/>
          <w:rFonts w:ascii="Noto Sans" w:hAnsi="Noto Sans" w:cs="Noto Sans"/>
          <w:color w:val="000000"/>
          <w:sz w:val="18"/>
          <w:szCs w:val="18"/>
        </w:rPr>
        <w:t> </w:t>
      </w:r>
    </w:p>
    <w:p w14:paraId="52F126C2"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b/>
          <w:bCs/>
          <w:color w:val="000000"/>
          <w:sz w:val="18"/>
          <w:szCs w:val="18"/>
        </w:rPr>
        <w:t>Cubiertas y azoteas con pendiente no mayor al 5%</w:t>
      </w:r>
      <w:r w:rsidRPr="0037586C">
        <w:rPr>
          <w:rStyle w:val="eop"/>
          <w:rFonts w:ascii="Noto Sans" w:hAnsi="Noto Sans" w:cs="Noto Sans"/>
          <w:color w:val="000000"/>
          <w:sz w:val="18"/>
          <w:szCs w:val="18"/>
        </w:rPr>
        <w:t> </w:t>
      </w:r>
    </w:p>
    <w:p w14:paraId="0868D4FE"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color w:val="000000"/>
          <w:sz w:val="18"/>
          <w:szCs w:val="18"/>
        </w:rPr>
        <w:t>Carga viva máxima = 100 kg/m²</w:t>
      </w:r>
      <w:r w:rsidRPr="0037586C">
        <w:rPr>
          <w:rStyle w:val="eop"/>
          <w:rFonts w:ascii="Noto Sans" w:hAnsi="Noto Sans" w:cs="Noto Sans"/>
          <w:color w:val="000000"/>
          <w:sz w:val="18"/>
          <w:szCs w:val="18"/>
        </w:rPr>
        <w:t> </w:t>
      </w:r>
    </w:p>
    <w:p w14:paraId="38BFD90F"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color w:val="000000"/>
          <w:sz w:val="18"/>
          <w:szCs w:val="18"/>
        </w:rPr>
        <w:t>Carga viva media = 15 kg/m²</w:t>
      </w:r>
      <w:r w:rsidRPr="0037586C">
        <w:rPr>
          <w:rStyle w:val="eop"/>
          <w:rFonts w:ascii="Noto Sans" w:hAnsi="Noto Sans" w:cs="Noto Sans"/>
          <w:color w:val="000000"/>
          <w:sz w:val="18"/>
          <w:szCs w:val="18"/>
        </w:rPr>
        <w:t> </w:t>
      </w:r>
    </w:p>
    <w:p w14:paraId="32F6E48C" w14:textId="77777777" w:rsidR="007E2EB5" w:rsidRPr="0037586C" w:rsidRDefault="007E2EB5" w:rsidP="007E2EB5">
      <w:pPr>
        <w:pStyle w:val="paragraph"/>
        <w:spacing w:before="0" w:beforeAutospacing="0" w:after="0" w:afterAutospacing="0"/>
        <w:ind w:left="993" w:right="-943"/>
        <w:jc w:val="both"/>
        <w:textAlignment w:val="baseline"/>
        <w:rPr>
          <w:rStyle w:val="eop"/>
          <w:rFonts w:ascii="Noto Sans" w:hAnsi="Noto Sans" w:cs="Noto Sans"/>
          <w:color w:val="000000"/>
          <w:sz w:val="18"/>
          <w:szCs w:val="18"/>
        </w:rPr>
      </w:pPr>
      <w:r w:rsidRPr="0037586C">
        <w:rPr>
          <w:rStyle w:val="eop"/>
          <w:rFonts w:ascii="Noto Sans" w:hAnsi="Noto Sans" w:cs="Noto Sans"/>
          <w:color w:val="000000"/>
          <w:sz w:val="18"/>
          <w:szCs w:val="18"/>
        </w:rPr>
        <w:t> </w:t>
      </w:r>
    </w:p>
    <w:p w14:paraId="44AAAF5E"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b/>
          <w:bCs/>
          <w:color w:val="000000"/>
          <w:sz w:val="18"/>
          <w:szCs w:val="18"/>
        </w:rPr>
        <w:t>Cubiertas y azoteas con pendiente mayor al 5%</w:t>
      </w:r>
      <w:r w:rsidRPr="0037586C">
        <w:rPr>
          <w:rStyle w:val="eop"/>
          <w:rFonts w:ascii="Noto Sans" w:hAnsi="Noto Sans" w:cs="Noto Sans"/>
          <w:color w:val="000000"/>
          <w:sz w:val="18"/>
          <w:szCs w:val="18"/>
        </w:rPr>
        <w:t> </w:t>
      </w:r>
    </w:p>
    <w:p w14:paraId="63168130"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color w:val="000000"/>
          <w:sz w:val="18"/>
          <w:szCs w:val="18"/>
        </w:rPr>
        <w:t>Carga viva máxima = 40 kg/m²</w:t>
      </w:r>
      <w:r w:rsidRPr="0037586C">
        <w:rPr>
          <w:rStyle w:val="eop"/>
          <w:rFonts w:ascii="Noto Sans" w:hAnsi="Noto Sans" w:cs="Noto Sans"/>
          <w:color w:val="000000"/>
          <w:sz w:val="18"/>
          <w:szCs w:val="18"/>
        </w:rPr>
        <w:t> </w:t>
      </w:r>
    </w:p>
    <w:p w14:paraId="7166F8AF"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color w:val="000000"/>
          <w:sz w:val="18"/>
          <w:szCs w:val="18"/>
        </w:rPr>
        <w:t>Carga viva media = 5 kg/m²</w:t>
      </w:r>
      <w:r w:rsidRPr="0037586C">
        <w:rPr>
          <w:rStyle w:val="eop"/>
          <w:rFonts w:ascii="Noto Sans" w:hAnsi="Noto Sans" w:cs="Noto Sans"/>
          <w:color w:val="000000"/>
          <w:sz w:val="18"/>
          <w:szCs w:val="18"/>
        </w:rPr>
        <w:t> </w:t>
      </w:r>
    </w:p>
    <w:p w14:paraId="165F4125" w14:textId="77777777" w:rsidR="007E2EB5" w:rsidRPr="0037586C" w:rsidRDefault="007E2EB5" w:rsidP="007E2EB5">
      <w:pPr>
        <w:pStyle w:val="paragraph"/>
        <w:spacing w:before="0" w:beforeAutospacing="0" w:after="0" w:afterAutospacing="0"/>
        <w:ind w:left="993" w:right="-943"/>
        <w:jc w:val="both"/>
        <w:textAlignment w:val="baseline"/>
        <w:rPr>
          <w:rFonts w:ascii="Noto Sans" w:hAnsi="Noto Sans" w:cs="Noto Sans"/>
          <w:sz w:val="18"/>
          <w:szCs w:val="18"/>
        </w:rPr>
      </w:pPr>
      <w:r w:rsidRPr="0037586C">
        <w:rPr>
          <w:rStyle w:val="normaltextrun"/>
          <w:rFonts w:ascii="Noto Sans" w:eastAsia="Yu Gothic Light" w:hAnsi="Noto Sans" w:cs="Noto Sans"/>
          <w:color w:val="000000"/>
          <w:sz w:val="18"/>
          <w:szCs w:val="18"/>
        </w:rPr>
        <w:t>Carga viva instantánea =20 kg/m²</w:t>
      </w:r>
      <w:r w:rsidRPr="0037586C">
        <w:rPr>
          <w:rStyle w:val="eop"/>
          <w:rFonts w:ascii="Noto Sans" w:hAnsi="Noto Sans" w:cs="Noto Sans"/>
          <w:color w:val="000000"/>
          <w:sz w:val="18"/>
          <w:szCs w:val="18"/>
        </w:rPr>
        <w:t> </w:t>
      </w:r>
    </w:p>
    <w:p w14:paraId="5F52EDC0" w14:textId="77777777" w:rsidR="007E2EB5" w:rsidRPr="0037586C" w:rsidRDefault="007E2EB5" w:rsidP="007E2EB5">
      <w:pPr>
        <w:pStyle w:val="paragraph"/>
        <w:spacing w:before="0" w:beforeAutospacing="0" w:after="0" w:afterAutospacing="0"/>
        <w:ind w:left="420" w:right="-943"/>
        <w:jc w:val="both"/>
        <w:textAlignment w:val="baseline"/>
        <w:rPr>
          <w:rFonts w:ascii="Noto Sans" w:hAnsi="Noto Sans" w:cs="Noto Sans"/>
          <w:sz w:val="18"/>
          <w:szCs w:val="18"/>
        </w:rPr>
      </w:pPr>
      <w:r w:rsidRPr="0037586C">
        <w:rPr>
          <w:rStyle w:val="eop"/>
          <w:rFonts w:ascii="Noto Sans" w:hAnsi="Noto Sans" w:cs="Noto Sans"/>
          <w:color w:val="000000"/>
          <w:sz w:val="18"/>
          <w:szCs w:val="18"/>
        </w:rPr>
        <w:t> </w:t>
      </w:r>
    </w:p>
    <w:p w14:paraId="0B77B944" w14:textId="77777777" w:rsidR="007E2EB5" w:rsidRPr="0037586C" w:rsidRDefault="007E2EB5" w:rsidP="00A21242">
      <w:pPr>
        <w:pStyle w:val="paragraph"/>
        <w:numPr>
          <w:ilvl w:val="0"/>
          <w:numId w:val="35"/>
        </w:numPr>
        <w:spacing w:before="0" w:beforeAutospacing="0" w:after="0" w:afterAutospacing="0"/>
        <w:ind w:left="709" w:right="-943" w:hanging="283"/>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Análisis y Diseño, por Sismo</w:t>
      </w:r>
    </w:p>
    <w:p w14:paraId="6DDDA05F" w14:textId="77777777" w:rsidR="007E2EB5" w:rsidRPr="0037586C" w:rsidRDefault="007E2EB5" w:rsidP="007E2EB5">
      <w:pPr>
        <w:pStyle w:val="paragraph"/>
        <w:spacing w:before="0" w:beforeAutospacing="0" w:after="0" w:afterAutospacing="0"/>
        <w:ind w:left="705" w:right="-943"/>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Debe considerarse en el análisis de cargas, las cargas permanentes, peso propio de la estructura, incluyendo fachadas, bases y equipos electromecánicos, telecomunicaciones, médicos, administrativos, más lo indicado por la reglamentación vigente, debiendo adicionar las consideraciones siguientes:</w:t>
      </w:r>
      <w:r w:rsidRPr="0037586C">
        <w:rPr>
          <w:rStyle w:val="normaltextrun"/>
          <w:rFonts w:ascii="Noto Sans" w:eastAsia="Yu Gothic Light" w:hAnsi="Noto Sans" w:cs="Noto Sans"/>
          <w:sz w:val="18"/>
          <w:szCs w:val="18"/>
        </w:rPr>
        <w:t> </w:t>
      </w:r>
    </w:p>
    <w:p w14:paraId="3FFB16F5" w14:textId="54E1978E"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eop"/>
          <w:rFonts w:ascii="Noto Sans" w:hAnsi="Noto Sans" w:cs="Noto Sans"/>
          <w:color w:val="000000"/>
          <w:sz w:val="18"/>
          <w:szCs w:val="18"/>
        </w:rPr>
        <w:t> </w:t>
      </w:r>
    </w:p>
    <w:p w14:paraId="1EAC8062"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instantánea: 180 kg/m² </w:t>
      </w:r>
    </w:p>
    <w:p w14:paraId="5AC5FF19"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t>Carga viva instantánea (pasillos, escaleras, rampas, vestíbulos): 150 kg/m² </w:t>
      </w:r>
    </w:p>
    <w:p w14:paraId="78D85791" w14:textId="77777777" w:rsidR="007E2EB5" w:rsidRPr="0037586C" w:rsidRDefault="007E2EB5" w:rsidP="007E2EB5">
      <w:pPr>
        <w:pStyle w:val="paragraph"/>
        <w:spacing w:before="0" w:beforeAutospacing="0" w:after="0" w:afterAutospacing="0"/>
        <w:ind w:left="993" w:right="-943" w:firstLine="4"/>
        <w:jc w:val="both"/>
        <w:textAlignment w:val="baseline"/>
        <w:rPr>
          <w:rStyle w:val="normaltextrun"/>
          <w:rFonts w:ascii="Noto Sans" w:eastAsia="Yu Gothic Light" w:hAnsi="Noto Sans" w:cs="Noto Sans"/>
          <w:color w:val="000000"/>
          <w:sz w:val="18"/>
          <w:szCs w:val="18"/>
        </w:rPr>
      </w:pPr>
      <w:r w:rsidRPr="0037586C">
        <w:rPr>
          <w:rStyle w:val="normaltextrun"/>
          <w:rFonts w:ascii="Noto Sans" w:eastAsia="Yu Gothic Light" w:hAnsi="Noto Sans" w:cs="Noto Sans"/>
          <w:color w:val="000000"/>
          <w:sz w:val="18"/>
          <w:szCs w:val="18"/>
        </w:rPr>
        <w:lastRenderedPageBreak/>
        <w:t>Carga viva instantánea (escaleras de emergencia): 150 kg/m² </w:t>
      </w:r>
    </w:p>
    <w:p w14:paraId="1EA44EB0" w14:textId="77777777" w:rsidR="007E2EB5" w:rsidRPr="0037586C" w:rsidRDefault="007E2EB5" w:rsidP="007E2EB5">
      <w:pPr>
        <w:pStyle w:val="paragraph"/>
        <w:spacing w:before="0" w:beforeAutospacing="0" w:after="0" w:afterAutospacing="0"/>
        <w:ind w:left="420" w:right="-943"/>
        <w:jc w:val="both"/>
        <w:textAlignment w:val="baseline"/>
        <w:rPr>
          <w:rFonts w:ascii="Noto Sans" w:hAnsi="Noto Sans" w:cs="Noto Sans"/>
          <w:color w:val="000000"/>
          <w:sz w:val="18"/>
          <w:szCs w:val="18"/>
        </w:rPr>
      </w:pPr>
      <w:r w:rsidRPr="0037586C">
        <w:rPr>
          <w:rStyle w:val="eop"/>
          <w:rFonts w:ascii="Noto Sans" w:hAnsi="Noto Sans" w:cs="Noto Sans"/>
          <w:color w:val="000000"/>
          <w:sz w:val="18"/>
          <w:szCs w:val="18"/>
        </w:rPr>
        <w:t> </w:t>
      </w:r>
    </w:p>
    <w:p w14:paraId="5896076B" w14:textId="77777777" w:rsidR="007E2EB5" w:rsidRPr="0037586C" w:rsidRDefault="007E2EB5" w:rsidP="00A21242">
      <w:pPr>
        <w:pStyle w:val="paragraph"/>
        <w:numPr>
          <w:ilvl w:val="0"/>
          <w:numId w:val="34"/>
        </w:numPr>
        <w:spacing w:before="0" w:beforeAutospacing="0" w:after="0" w:afterAutospacing="0"/>
        <w:ind w:left="709" w:right="-943" w:hanging="425"/>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Factor de Comportamiento Sísmico y Factores de Reducción de Fuerzas Sísmicas.</w:t>
      </w:r>
    </w:p>
    <w:p w14:paraId="0EA77F2C" w14:textId="77777777" w:rsidR="007E2EB5" w:rsidRDefault="007E2EB5" w:rsidP="007E2EB5">
      <w:pPr>
        <w:tabs>
          <w:tab w:val="num" w:pos="1418"/>
        </w:tabs>
        <w:ind w:left="709" w:right="-943"/>
        <w:jc w:val="both"/>
        <w:rPr>
          <w:rFonts w:ascii="Noto Sans" w:hAnsi="Noto Sans" w:cs="Noto Sans"/>
          <w:color w:val="000000"/>
          <w:sz w:val="18"/>
          <w:szCs w:val="18"/>
          <w:lang w:eastAsia="es-ES"/>
        </w:rPr>
      </w:pPr>
      <w:r w:rsidRPr="0037586C">
        <w:rPr>
          <w:rFonts w:ascii="Noto Sans" w:hAnsi="Noto Sans" w:cs="Noto Sans"/>
          <w:color w:val="000000"/>
          <w:sz w:val="18"/>
          <w:szCs w:val="18"/>
          <w:lang w:eastAsia="es-ES"/>
        </w:rPr>
        <w:t xml:space="preserve">Se debe considerar el factor de comportamiento sísmico y los factores de reducción de fuerzas sísmicas igual a 1, para el terremoto de Nivel de Funcionalidad de acuerdo con </w:t>
      </w:r>
      <w:r w:rsidRPr="00C73C45">
        <w:rPr>
          <w:rFonts w:ascii="Noto Sans" w:hAnsi="Noto Sans" w:cs="Noto Sans"/>
          <w:color w:val="000000"/>
          <w:sz w:val="18"/>
          <w:szCs w:val="18"/>
          <w:lang w:eastAsia="es-ES"/>
        </w:rPr>
        <w:t>los estándares ya indicados.</w:t>
      </w:r>
    </w:p>
    <w:p w14:paraId="4AC672A8" w14:textId="77777777" w:rsidR="007E2EB5" w:rsidRPr="0037586C" w:rsidRDefault="007E2EB5" w:rsidP="007E2EB5">
      <w:pPr>
        <w:tabs>
          <w:tab w:val="num" w:pos="1418"/>
        </w:tabs>
        <w:ind w:left="709" w:right="-943"/>
        <w:jc w:val="both"/>
        <w:rPr>
          <w:rFonts w:ascii="Noto Sans" w:hAnsi="Noto Sans" w:cs="Noto Sans"/>
          <w:color w:val="000000"/>
          <w:sz w:val="18"/>
          <w:szCs w:val="18"/>
          <w:lang w:eastAsia="es-ES"/>
        </w:rPr>
      </w:pPr>
    </w:p>
    <w:p w14:paraId="3A296F4C" w14:textId="77777777" w:rsidR="007E2EB5" w:rsidRPr="0037586C" w:rsidRDefault="007E2EB5" w:rsidP="00A21242">
      <w:pPr>
        <w:pStyle w:val="paragraph"/>
        <w:numPr>
          <w:ilvl w:val="0"/>
          <w:numId w:val="34"/>
        </w:numPr>
        <w:spacing w:before="0" w:beforeAutospacing="0" w:after="0" w:afterAutospacing="0"/>
        <w:ind w:left="709" w:right="-943" w:hanging="425"/>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Limites en desplazamientos laterales y en aceleraciones de piso.</w:t>
      </w:r>
    </w:p>
    <w:p w14:paraId="629F8F66" w14:textId="77777777" w:rsidR="007E2EB5" w:rsidRDefault="007E2EB5" w:rsidP="007E2EB5">
      <w:pPr>
        <w:tabs>
          <w:tab w:val="num" w:pos="1418"/>
        </w:tabs>
        <w:ind w:left="709" w:right="-943"/>
        <w:jc w:val="both"/>
        <w:rPr>
          <w:rFonts w:ascii="Noto Sans" w:hAnsi="Noto Sans" w:cs="Noto Sans"/>
          <w:color w:val="000000"/>
          <w:sz w:val="18"/>
          <w:szCs w:val="18"/>
          <w:lang w:eastAsia="es-ES"/>
        </w:rPr>
      </w:pPr>
      <w:r w:rsidRPr="0037586C">
        <w:rPr>
          <w:rFonts w:ascii="Noto Sans" w:hAnsi="Noto Sans" w:cs="Noto Sans"/>
          <w:color w:val="000000"/>
          <w:sz w:val="18"/>
          <w:szCs w:val="18"/>
          <w:lang w:eastAsia="es-ES"/>
        </w:rPr>
        <w:t xml:space="preserve">Se deben limitar las aceleraciones de piso dentro de la estructura y las deformaciones laterales de tal manera que los daños sísmicos calculados para el terremoto de Nivel de Funcionalidad no excedan 3% del costo de reemplazo del Hospital, de acuerdo con las curvas de estimación de daño de edificios </w:t>
      </w:r>
      <w:r>
        <w:rPr>
          <w:rFonts w:ascii="Noto Sans" w:hAnsi="Noto Sans" w:cs="Noto Sans"/>
          <w:color w:val="000000"/>
          <w:sz w:val="18"/>
          <w:szCs w:val="18"/>
          <w:lang w:eastAsia="es-ES"/>
        </w:rPr>
        <w:t>impuestos por los estándares antes indicados.</w:t>
      </w:r>
    </w:p>
    <w:p w14:paraId="55AC4E76" w14:textId="77777777" w:rsidR="00EE2D53" w:rsidRDefault="00EE2D53" w:rsidP="007E2EB5">
      <w:pPr>
        <w:tabs>
          <w:tab w:val="num" w:pos="1418"/>
        </w:tabs>
        <w:ind w:left="709" w:right="-943"/>
        <w:jc w:val="both"/>
        <w:rPr>
          <w:rFonts w:ascii="Noto Sans" w:hAnsi="Noto Sans" w:cs="Noto Sans"/>
          <w:color w:val="000000"/>
          <w:sz w:val="18"/>
          <w:szCs w:val="18"/>
          <w:lang w:eastAsia="es-ES"/>
        </w:rPr>
      </w:pPr>
    </w:p>
    <w:p w14:paraId="0FB513B3" w14:textId="77777777" w:rsidR="007E2EB5" w:rsidRPr="0037586C" w:rsidRDefault="007E2EB5" w:rsidP="00A21242">
      <w:pPr>
        <w:pStyle w:val="paragraph"/>
        <w:numPr>
          <w:ilvl w:val="0"/>
          <w:numId w:val="34"/>
        </w:numPr>
        <w:spacing w:before="0" w:beforeAutospacing="0" w:after="0" w:afterAutospacing="0"/>
        <w:ind w:left="709" w:right="-943" w:hanging="425"/>
        <w:jc w:val="both"/>
        <w:textAlignment w:val="baseline"/>
        <w:rPr>
          <w:rStyle w:val="normaltextrun"/>
          <w:rFonts w:ascii="Noto Sans" w:eastAsia="Yu Gothic Light" w:hAnsi="Noto Sans" w:cs="Noto Sans"/>
          <w:b/>
          <w:sz w:val="18"/>
          <w:szCs w:val="18"/>
        </w:rPr>
      </w:pPr>
      <w:r w:rsidRPr="0037586C">
        <w:rPr>
          <w:rStyle w:val="normaltextrun"/>
          <w:rFonts w:ascii="Noto Sans" w:eastAsia="Yu Gothic Light" w:hAnsi="Noto Sans" w:cs="Noto Sans"/>
          <w:b/>
          <w:bCs/>
          <w:color w:val="000000"/>
          <w:sz w:val="18"/>
          <w:szCs w:val="18"/>
        </w:rPr>
        <w:t>Viento.</w:t>
      </w:r>
      <w:r w:rsidRPr="0037586C">
        <w:rPr>
          <w:rStyle w:val="normaltextrun"/>
          <w:rFonts w:ascii="Noto Sans" w:eastAsia="Yu Gothic Light" w:hAnsi="Noto Sans" w:cs="Noto Sans"/>
          <w:b/>
          <w:sz w:val="18"/>
          <w:szCs w:val="18"/>
        </w:rPr>
        <w:t> </w:t>
      </w:r>
    </w:p>
    <w:p w14:paraId="30C18302" w14:textId="77777777" w:rsidR="007E2EB5" w:rsidRPr="0037586C" w:rsidRDefault="007E2EB5" w:rsidP="007E2EB5">
      <w:pPr>
        <w:pStyle w:val="paragraph"/>
        <w:spacing w:before="0" w:beforeAutospacing="0" w:after="0" w:afterAutospacing="0"/>
        <w:ind w:left="709" w:right="-943"/>
        <w:jc w:val="both"/>
        <w:textAlignment w:val="baseline"/>
        <w:rPr>
          <w:rStyle w:val="eop"/>
          <w:rFonts w:ascii="Noto Sans" w:hAnsi="Noto Sans" w:cs="Noto Sans"/>
          <w:color w:val="000000"/>
          <w:sz w:val="18"/>
          <w:szCs w:val="18"/>
        </w:rPr>
      </w:pPr>
      <w:r w:rsidRPr="0037586C">
        <w:rPr>
          <w:rStyle w:val="normaltextrun"/>
          <w:rFonts w:ascii="Noto Sans" w:eastAsia="Yu Gothic Light" w:hAnsi="Noto Sans" w:cs="Noto Sans"/>
          <w:color w:val="000000"/>
          <w:sz w:val="18"/>
          <w:szCs w:val="18"/>
        </w:rPr>
        <w:t>En caso de requerirse, se debe dar cumplimiento a lo indicado por el Reglamento de Construcciones Local, Manual de Diseño de Obras Civiles de la C.F.E., 2015 o al registro estadístico del Sistema Meteorológico Nacional; tomando en cualquier caso y condición el valor más crítico, para su aplicación en el análisis estructural.</w:t>
      </w:r>
      <w:r w:rsidRPr="0037586C">
        <w:rPr>
          <w:rStyle w:val="eop"/>
          <w:rFonts w:ascii="Noto Sans" w:hAnsi="Noto Sans" w:cs="Noto Sans"/>
          <w:color w:val="000000"/>
          <w:sz w:val="18"/>
          <w:szCs w:val="18"/>
        </w:rPr>
        <w:t> </w:t>
      </w:r>
    </w:p>
    <w:p w14:paraId="0ACBBA6C" w14:textId="77777777" w:rsidR="007E2EB5" w:rsidRPr="0037586C" w:rsidRDefault="007E2EB5" w:rsidP="007E2EB5">
      <w:pPr>
        <w:pStyle w:val="paragraph"/>
        <w:spacing w:before="0" w:beforeAutospacing="0" w:after="0" w:afterAutospacing="0"/>
        <w:ind w:left="709" w:right="-943"/>
        <w:jc w:val="both"/>
        <w:textAlignment w:val="baseline"/>
        <w:rPr>
          <w:rFonts w:ascii="Noto Sans" w:hAnsi="Noto Sans" w:cs="Noto Sans"/>
          <w:sz w:val="18"/>
          <w:szCs w:val="18"/>
        </w:rPr>
      </w:pPr>
    </w:p>
    <w:p w14:paraId="44BB7AC8" w14:textId="77777777" w:rsidR="007E2EB5" w:rsidRPr="0037586C" w:rsidRDefault="007E2EB5" w:rsidP="00A21242">
      <w:pPr>
        <w:pStyle w:val="paragraph"/>
        <w:numPr>
          <w:ilvl w:val="0"/>
          <w:numId w:val="34"/>
        </w:numPr>
        <w:spacing w:before="0" w:beforeAutospacing="0" w:after="0" w:afterAutospacing="0"/>
        <w:ind w:left="709" w:right="-943" w:hanging="425"/>
        <w:jc w:val="both"/>
        <w:textAlignment w:val="baseline"/>
        <w:rPr>
          <w:rStyle w:val="normaltextrun"/>
          <w:rFonts w:ascii="Noto Sans" w:eastAsia="Yu Gothic Light" w:hAnsi="Noto Sans" w:cs="Noto Sans"/>
          <w:b/>
          <w:bCs/>
          <w:color w:val="000000"/>
          <w:sz w:val="18"/>
          <w:szCs w:val="18"/>
        </w:rPr>
      </w:pPr>
      <w:r w:rsidRPr="0037586C">
        <w:rPr>
          <w:rStyle w:val="normaltextrun"/>
          <w:rFonts w:ascii="Noto Sans" w:eastAsia="Yu Gothic Light" w:hAnsi="Noto Sans" w:cs="Noto Sans"/>
          <w:b/>
          <w:bCs/>
          <w:color w:val="000000"/>
          <w:sz w:val="18"/>
          <w:szCs w:val="18"/>
        </w:rPr>
        <w:t>Espectro de Diseño Sísmico.</w:t>
      </w:r>
    </w:p>
    <w:p w14:paraId="67621150" w14:textId="7D95AC28" w:rsidR="007E2EB5" w:rsidRPr="0037586C" w:rsidRDefault="007E2EB5" w:rsidP="007E2EB5">
      <w:pPr>
        <w:tabs>
          <w:tab w:val="num" w:pos="1418"/>
        </w:tabs>
        <w:ind w:left="709" w:right="-943"/>
        <w:jc w:val="both"/>
        <w:rPr>
          <w:rFonts w:ascii="Noto Sans" w:hAnsi="Noto Sans" w:cs="Noto Sans"/>
          <w:color w:val="000000"/>
          <w:sz w:val="18"/>
          <w:szCs w:val="18"/>
          <w:lang w:eastAsia="es-ES"/>
        </w:rPr>
      </w:pPr>
      <w:r w:rsidRPr="0037586C">
        <w:rPr>
          <w:rFonts w:ascii="Noto Sans" w:hAnsi="Noto Sans" w:cs="Noto Sans"/>
          <w:color w:val="000000"/>
          <w:sz w:val="18"/>
          <w:szCs w:val="18"/>
          <w:lang w:eastAsia="es-ES"/>
        </w:rPr>
        <w:t xml:space="preserve">El espectro de diseño </w:t>
      </w:r>
      <w:r w:rsidR="0052245E" w:rsidRPr="0037586C">
        <w:rPr>
          <w:rFonts w:ascii="Noto Sans" w:hAnsi="Noto Sans" w:cs="Noto Sans"/>
          <w:color w:val="000000"/>
          <w:sz w:val="18"/>
          <w:szCs w:val="18"/>
          <w:lang w:eastAsia="es-ES"/>
        </w:rPr>
        <w:t>sísmico</w:t>
      </w:r>
      <w:r w:rsidRPr="0037586C">
        <w:rPr>
          <w:rFonts w:ascii="Noto Sans" w:hAnsi="Noto Sans" w:cs="Noto Sans"/>
          <w:color w:val="000000"/>
          <w:sz w:val="18"/>
          <w:szCs w:val="18"/>
          <w:lang w:eastAsia="es-ES"/>
        </w:rPr>
        <w:t xml:space="preserve"> </w:t>
      </w:r>
      <w:r w:rsidR="00F57937">
        <w:rPr>
          <w:rFonts w:ascii="Noto Sans" w:hAnsi="Noto Sans" w:cs="Noto Sans"/>
          <w:color w:val="000000"/>
          <w:sz w:val="18"/>
          <w:szCs w:val="18"/>
          <w:lang w:eastAsia="es-ES"/>
        </w:rPr>
        <w:t xml:space="preserve">será el </w:t>
      </w:r>
      <w:r w:rsidRPr="0037586C">
        <w:rPr>
          <w:rFonts w:ascii="Noto Sans" w:hAnsi="Noto Sans" w:cs="Noto Sans"/>
          <w:color w:val="000000"/>
          <w:sz w:val="18"/>
          <w:szCs w:val="18"/>
          <w:lang w:eastAsia="es-ES"/>
        </w:rPr>
        <w:t xml:space="preserve">definido por los estudios geotécnicos </w:t>
      </w:r>
      <w:r w:rsidR="00F57937">
        <w:rPr>
          <w:rFonts w:ascii="Noto Sans" w:hAnsi="Noto Sans" w:cs="Noto Sans"/>
          <w:color w:val="000000"/>
          <w:sz w:val="18"/>
          <w:szCs w:val="18"/>
          <w:lang w:eastAsia="es-ES"/>
        </w:rPr>
        <w:t>por desarrollar.</w:t>
      </w:r>
    </w:p>
    <w:p w14:paraId="383F0EEB" w14:textId="77777777" w:rsidR="007E2EB5" w:rsidRPr="0037586C" w:rsidRDefault="007E2EB5" w:rsidP="007E2EB5">
      <w:pPr>
        <w:tabs>
          <w:tab w:val="num" w:pos="1418"/>
        </w:tabs>
        <w:ind w:left="709" w:right="-943"/>
        <w:jc w:val="both"/>
        <w:rPr>
          <w:rFonts w:ascii="Noto Sans" w:hAnsi="Noto Sans" w:cs="Noto Sans"/>
          <w:color w:val="000000"/>
          <w:sz w:val="18"/>
          <w:szCs w:val="18"/>
          <w:lang w:eastAsia="es-ES"/>
        </w:rPr>
      </w:pPr>
    </w:p>
    <w:p w14:paraId="662C1394" w14:textId="77777777" w:rsidR="007E2EB5" w:rsidRPr="0037586C" w:rsidRDefault="007E2EB5" w:rsidP="007E2EB5">
      <w:pPr>
        <w:ind w:left="-567" w:right="-943"/>
        <w:jc w:val="both"/>
        <w:rPr>
          <w:rFonts w:ascii="Noto Sans" w:eastAsia="Times New Roman" w:hAnsi="Noto Sans" w:cs="Noto Sans"/>
          <w:b/>
          <w:color w:val="000000"/>
          <w:sz w:val="18"/>
          <w:szCs w:val="18"/>
          <w:lang w:eastAsia="es-ES"/>
        </w:rPr>
      </w:pPr>
      <w:r w:rsidRPr="0037586C">
        <w:rPr>
          <w:rFonts w:ascii="Noto Sans" w:eastAsia="Times New Roman" w:hAnsi="Noto Sans" w:cs="Noto Sans"/>
          <w:b/>
          <w:color w:val="000000"/>
          <w:sz w:val="18"/>
          <w:szCs w:val="18"/>
          <w:lang w:eastAsia="es-ES"/>
        </w:rPr>
        <w:t>MEMORIA DESCRIPTIVA Y DE CÁLCULO NUMÉRICO.</w:t>
      </w:r>
    </w:p>
    <w:p w14:paraId="43F7F62C"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 xml:space="preserve">El Contratista debe elaborar y entregar la Memoria Descriptiva, de Cálculo Numérico de la Superestructura y de Cimentación, Modelo Matemático de la Superestructura (en formato digital editable del software), Modelo Matemático de la Cimentación (en formato digital editable del software) y todas las hojas de cálculo utilizadas en el análisis y diseño de estos, en formatos originales. </w:t>
      </w:r>
    </w:p>
    <w:p w14:paraId="1AABD4EC" w14:textId="77777777" w:rsidR="007E2EB5" w:rsidRPr="0037586C" w:rsidRDefault="007E2EB5" w:rsidP="007E2EB5">
      <w:pPr>
        <w:ind w:left="-567" w:right="-943"/>
        <w:jc w:val="both"/>
        <w:rPr>
          <w:rFonts w:ascii="Noto Sans" w:hAnsi="Noto Sans" w:cs="Noto Sans"/>
          <w:sz w:val="18"/>
          <w:szCs w:val="18"/>
        </w:rPr>
      </w:pPr>
    </w:p>
    <w:p w14:paraId="4D141A88"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La Memoria debe contener como mínimo, lo indicado en el Art. 53 del RCDF y la siguiente información:</w:t>
      </w:r>
    </w:p>
    <w:p w14:paraId="174AA11C"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Bases de diseño (donde inicialmente se presenten para su revisión y aval, los criterios y consideraciones de proyecto y los valores de entrada para el análisis numérico).</w:t>
      </w:r>
    </w:p>
    <w:p w14:paraId="25137083"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Datos generales del Hospital y del Proyecto.</w:t>
      </w:r>
    </w:p>
    <w:p w14:paraId="75D0140C"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Descripción detallada del proyecto.</w:t>
      </w:r>
    </w:p>
    <w:p w14:paraId="4A9E14FB"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Relación de Reglamentos y Manuales utilizados.</w:t>
      </w:r>
    </w:p>
    <w:p w14:paraId="2D97CE81"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Parámetros de diseño.</w:t>
      </w:r>
    </w:p>
    <w:p w14:paraId="33DA053A"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Datos de entrada para el análisis y modelo matemático (grupo, factores de carga, tipo y capacidad del terreno, coeficiente sísmico, factor de comportamiento sísmico, zona eólica).</w:t>
      </w:r>
    </w:p>
    <w:p w14:paraId="4E075E28"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Descripción del sistema de cargas, de acuerdo con cómo se emplea en el programa de cálculo.</w:t>
      </w:r>
    </w:p>
    <w:p w14:paraId="0BB40771"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Materiales empleados.</w:t>
      </w:r>
    </w:p>
    <w:p w14:paraId="148E248A"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Cortante Basal.</w:t>
      </w:r>
    </w:p>
    <w:p w14:paraId="2C1C753C"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Análisis de cargas en cimentación.</w:t>
      </w:r>
    </w:p>
    <w:p w14:paraId="5ACA53FD"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lastRenderedPageBreak/>
        <w:t>Análisis de cargas de cada entrepiso.</w:t>
      </w:r>
    </w:p>
    <w:p w14:paraId="1F04FEE8"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Análisis de cargas accidentales.</w:t>
      </w:r>
    </w:p>
    <w:p w14:paraId="1DB3D6A3"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Análisis y diseño de muros.</w:t>
      </w:r>
    </w:p>
    <w:p w14:paraId="173DE237"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Análisis y diseño de escaleras, muros de contención, etc.</w:t>
      </w:r>
    </w:p>
    <w:p w14:paraId="3C1C17E5"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En su caso, análisis y diseño de pilotes y/o pilas de concreto o de grava.</w:t>
      </w:r>
    </w:p>
    <w:p w14:paraId="1CCD83B6"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 xml:space="preserve">Análisis numérico (corrida de la computadora identificando el programa utilizado) indicando claramente los elementos mecánicos resultantes (momentos </w:t>
      </w:r>
      <w:proofErr w:type="spellStart"/>
      <w:r w:rsidRPr="0037586C">
        <w:rPr>
          <w:rFonts w:ascii="Noto Sans" w:hAnsi="Noto Sans" w:cs="Noto Sans"/>
          <w:sz w:val="18"/>
          <w:szCs w:val="18"/>
        </w:rPr>
        <w:t>flexionantes</w:t>
      </w:r>
      <w:proofErr w:type="spellEnd"/>
      <w:r w:rsidRPr="0037586C">
        <w:rPr>
          <w:rFonts w:ascii="Noto Sans" w:hAnsi="Noto Sans" w:cs="Noto Sans"/>
          <w:sz w:val="18"/>
          <w:szCs w:val="18"/>
        </w:rPr>
        <w:t>, cortantes, cargas axiales), los desplazamientos y deformaciones incluyendo en la memoria de cálculo la tabla comparativa con los desplazamientos permisibles indicados en el Reglamento de Construcción de la localidad.</w:t>
      </w:r>
    </w:p>
    <w:p w14:paraId="13429697" w14:textId="77777777" w:rsidR="007E2EB5" w:rsidRPr="0037586C"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Dimensionamiento y diseño de los elementos estructurales resistentes (cimentación, columnas, trabes, cubiertas).</w:t>
      </w:r>
    </w:p>
    <w:p w14:paraId="7C97DE8B" w14:textId="77777777" w:rsidR="007E2EB5" w:rsidRDefault="007E2EB5" w:rsidP="00A21242">
      <w:pPr>
        <w:pStyle w:val="Prrafodelista"/>
        <w:numPr>
          <w:ilvl w:val="0"/>
          <w:numId w:val="37"/>
        </w:numPr>
        <w:ind w:left="284" w:right="-943"/>
        <w:jc w:val="both"/>
        <w:rPr>
          <w:rFonts w:ascii="Noto Sans" w:hAnsi="Noto Sans" w:cs="Noto Sans"/>
          <w:sz w:val="18"/>
          <w:szCs w:val="18"/>
        </w:rPr>
      </w:pPr>
      <w:r w:rsidRPr="0037586C">
        <w:rPr>
          <w:rFonts w:ascii="Noto Sans" w:hAnsi="Noto Sans" w:cs="Noto Sans"/>
          <w:sz w:val="18"/>
          <w:szCs w:val="18"/>
        </w:rPr>
        <w:t>Modelo en 3D de la estructura.</w:t>
      </w:r>
    </w:p>
    <w:p w14:paraId="1DFCA92D" w14:textId="77777777" w:rsidR="00215596" w:rsidRPr="0037586C" w:rsidRDefault="00215596" w:rsidP="00215596">
      <w:pPr>
        <w:pStyle w:val="Prrafodelista"/>
        <w:ind w:left="284" w:right="-943"/>
        <w:jc w:val="both"/>
        <w:rPr>
          <w:rFonts w:ascii="Noto Sans" w:hAnsi="Noto Sans" w:cs="Noto Sans"/>
          <w:sz w:val="18"/>
          <w:szCs w:val="18"/>
        </w:rPr>
      </w:pPr>
    </w:p>
    <w:p w14:paraId="0C91DEDE" w14:textId="77777777" w:rsidR="007E2EB5" w:rsidRPr="0037586C" w:rsidRDefault="007E2EB5" w:rsidP="007E2EB5">
      <w:pPr>
        <w:ind w:left="-567" w:right="-943"/>
        <w:jc w:val="both"/>
        <w:rPr>
          <w:rFonts w:ascii="Noto Sans" w:hAnsi="Noto Sans" w:cs="Noto Sans"/>
          <w:sz w:val="18"/>
          <w:szCs w:val="18"/>
        </w:rPr>
      </w:pPr>
      <w:r w:rsidRPr="0037586C">
        <w:rPr>
          <w:rFonts w:ascii="Noto Sans" w:hAnsi="Noto Sans" w:cs="Noto Sans"/>
          <w:sz w:val="18"/>
          <w:szCs w:val="18"/>
        </w:rPr>
        <w:t>Cabe indicar que el planteamiento hasta aquí indicado no es limitativo, debiendo el contratista en su carácter de especialista en la materia y en función de la investigación que realice en sitio, ampliar los alcances tanto como se requiera, para otorgar los resultados que demanda el Instituto.</w:t>
      </w:r>
    </w:p>
    <w:p w14:paraId="6600852F" w14:textId="77777777" w:rsidR="00215596" w:rsidRDefault="00215596" w:rsidP="005F3C66">
      <w:pPr>
        <w:ind w:left="-567" w:right="-801"/>
        <w:jc w:val="both"/>
        <w:rPr>
          <w:rFonts w:ascii="Noto Sans" w:hAnsi="Noto Sans" w:cs="Noto Sans"/>
          <w:sz w:val="18"/>
          <w:szCs w:val="18"/>
        </w:rPr>
      </w:pPr>
    </w:p>
    <w:p w14:paraId="260B2CFB" w14:textId="77777777" w:rsidR="003F324C" w:rsidRPr="001A5262" w:rsidRDefault="003F324C" w:rsidP="00A21242">
      <w:pPr>
        <w:pStyle w:val="Prrafodelista"/>
        <w:numPr>
          <w:ilvl w:val="3"/>
          <w:numId w:val="18"/>
        </w:numPr>
        <w:tabs>
          <w:tab w:val="left" w:pos="349"/>
        </w:tabs>
        <w:spacing w:line="259" w:lineRule="auto"/>
        <w:ind w:left="709" w:right="-943" w:hanging="993"/>
        <w:jc w:val="both"/>
        <w:rPr>
          <w:rFonts w:ascii="Noto Sans" w:hAnsi="Noto Sans" w:cs="Noto Sans"/>
          <w:b/>
          <w:sz w:val="18"/>
          <w:szCs w:val="18"/>
          <w:lang w:eastAsia="es-ES"/>
        </w:rPr>
      </w:pPr>
      <w:r w:rsidRPr="001A5262">
        <w:rPr>
          <w:rFonts w:ascii="Noto Sans" w:hAnsi="Noto Sans" w:cs="Noto Sans"/>
          <w:b/>
          <w:sz w:val="18"/>
          <w:szCs w:val="18"/>
          <w:lang w:eastAsia="es-ES"/>
        </w:rPr>
        <w:t xml:space="preserve">INGENIERIA ELÉCTRICA.  </w:t>
      </w:r>
    </w:p>
    <w:p w14:paraId="15C96803"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Los licitantes deben considerar en la elaboración de su proposición técnico-económica el diseño y desarrollo del Proyecto de Ingeniería Eléctrica, con la aplicación de los sistemas que se indican, apegándose a la normatividad y los criterios vigentes solicitados en los presentes TR, aplicando tecnología de punta, uso racional y control automatizado de la energía, considerando y aplicando los siguientes conceptos de manera enunciativa más no limitativa.</w:t>
      </w:r>
    </w:p>
    <w:p w14:paraId="6AA7F1DC" w14:textId="77777777" w:rsidR="003F324C" w:rsidRPr="001A5262" w:rsidRDefault="003F324C" w:rsidP="003F324C">
      <w:pPr>
        <w:ind w:left="-567" w:right="-943"/>
        <w:jc w:val="both"/>
        <w:rPr>
          <w:rFonts w:ascii="Noto Sans" w:hAnsi="Noto Sans" w:cs="Noto Sans"/>
          <w:sz w:val="18"/>
          <w:szCs w:val="18"/>
        </w:rPr>
      </w:pPr>
    </w:p>
    <w:p w14:paraId="47F67CA8" w14:textId="4CD9CBE9"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El Contratista debe considerar y especificar en el proyecto de Ingeniería Eléctrica el cable de cobre suave concéntrico con aislamiento termoplástico tipo THW- LS/THHW-LS- RoHS-75/90° 600Vca y RHW-RoHS-75/90° o XHHW-RoHS-75/90°, para 600Vca (solo para Sistema Aislado), los Conductores deben tener la característica de Cero Halógenos</w:t>
      </w:r>
      <w:r w:rsidR="00E535FD">
        <w:rPr>
          <w:rFonts w:ascii="Noto Sans" w:hAnsi="Noto Sans" w:cs="Noto Sans"/>
          <w:sz w:val="18"/>
          <w:szCs w:val="18"/>
        </w:rPr>
        <w:t xml:space="preserve"> (solo para alimentadores nuevos)</w:t>
      </w:r>
    </w:p>
    <w:p w14:paraId="56191CE9" w14:textId="77777777" w:rsidR="003F324C" w:rsidRPr="001A5262" w:rsidRDefault="003F324C" w:rsidP="003F324C">
      <w:pPr>
        <w:ind w:left="-567" w:right="-943"/>
        <w:jc w:val="both"/>
        <w:rPr>
          <w:rFonts w:ascii="Noto Sans" w:hAnsi="Noto Sans" w:cs="Noto Sans"/>
          <w:sz w:val="18"/>
          <w:szCs w:val="18"/>
        </w:rPr>
      </w:pPr>
    </w:p>
    <w:p w14:paraId="1C76F55B"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Asimismo, y con la finalidad de dar continuidad a la aplicabilidad del proyecto eléctrico, la responsabilidad del diseño es del Contratista, así como también es compromiso de éste, la elaboración y entrega de los detalles constructivos faltantes que pudieran observarse, durante y hasta la conclusión de la obra, así como el solventar las no conformidades que se presenten en la revisión por parte de la UVIE.</w:t>
      </w:r>
    </w:p>
    <w:p w14:paraId="5727CD20"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Ahorro de Energía. </w:t>
      </w:r>
      <w:r w:rsidRPr="001A5262">
        <w:rPr>
          <w:rFonts w:ascii="Noto Sans" w:hAnsi="Noto Sans" w:cs="Noto Sans"/>
          <w:sz w:val="18"/>
          <w:szCs w:val="18"/>
        </w:rPr>
        <w:t>Se debe diseñar un sistema de alumbrado exterior de Leds en un 100%, con alimentación eléctrica y el control debe ser con fotocelda o con interruptor horario.</w:t>
      </w:r>
    </w:p>
    <w:p w14:paraId="2CF52B34" w14:textId="77777777" w:rsidR="003F324C" w:rsidRPr="001A5262" w:rsidRDefault="003F324C" w:rsidP="003F324C">
      <w:pPr>
        <w:ind w:left="-567" w:right="-943"/>
        <w:jc w:val="both"/>
        <w:rPr>
          <w:rFonts w:ascii="Noto Sans" w:hAnsi="Noto Sans" w:cs="Noto Sans"/>
          <w:sz w:val="18"/>
          <w:szCs w:val="18"/>
        </w:rPr>
      </w:pPr>
    </w:p>
    <w:p w14:paraId="548736EA" w14:textId="77777777" w:rsidR="003F324C"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Acometida Eléctrica y de Medición. </w:t>
      </w:r>
      <w:r w:rsidRPr="001A5262">
        <w:rPr>
          <w:rFonts w:ascii="Noto Sans" w:hAnsi="Noto Sans" w:cs="Noto Sans"/>
          <w:sz w:val="18"/>
          <w:szCs w:val="18"/>
        </w:rPr>
        <w:t>La acometida en media tensión se debe diseñar con base a las normas de C.F.E. de la localidad. A partir de la recepción, dentro del predio, la instalación de las redes del banco de ductos debe ser tipo subterráneo con cable XLP al 133%. Las marcas de referencia deben cumplir con las especificaciones técnicas de calidad, garantía, seguridad y servicio, a la entera satisfacción de la DARP.  El sistema de medición debe ser de acuerdo con los requerimientos de la C.F.E. de la localidad.</w:t>
      </w:r>
    </w:p>
    <w:p w14:paraId="6252A4B8" w14:textId="77777777" w:rsidR="003F324C" w:rsidRPr="001A5262" w:rsidRDefault="003F324C" w:rsidP="003F324C">
      <w:pPr>
        <w:ind w:left="-567" w:right="-943"/>
        <w:jc w:val="both"/>
        <w:rPr>
          <w:rFonts w:ascii="Noto Sans" w:hAnsi="Noto Sans" w:cs="Noto Sans"/>
          <w:sz w:val="18"/>
          <w:szCs w:val="18"/>
        </w:rPr>
      </w:pPr>
    </w:p>
    <w:p w14:paraId="17860E66" w14:textId="300D2C52" w:rsidR="003F324C"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Subestación Eléctrica Transformadora. </w:t>
      </w:r>
      <w:r w:rsidRPr="001A5262">
        <w:rPr>
          <w:rFonts w:ascii="Noto Sans" w:hAnsi="Noto Sans" w:cs="Noto Sans"/>
          <w:sz w:val="18"/>
          <w:szCs w:val="18"/>
        </w:rPr>
        <w:t xml:space="preserve">Se deberá considerar cuando menos una subestación eléctrica en media tensión para el Hospital debiendo especificar por parte del Contratista que ésta sea del tipo </w:t>
      </w:r>
      <w:r w:rsidRPr="008A62E7">
        <w:rPr>
          <w:rFonts w:ascii="Noto Sans" w:hAnsi="Noto Sans" w:cs="Noto Sans"/>
          <w:sz w:val="18"/>
          <w:szCs w:val="18"/>
        </w:rPr>
        <w:t>hexafluoruro o vacío</w:t>
      </w:r>
      <w:r w:rsidRPr="001A5262">
        <w:rPr>
          <w:rFonts w:ascii="Noto Sans" w:hAnsi="Noto Sans" w:cs="Noto Sans"/>
          <w:sz w:val="18"/>
          <w:szCs w:val="18"/>
        </w:rPr>
        <w:t xml:space="preserve">, para servicio interior y como mínimo la subestación debe contar con </w:t>
      </w:r>
      <w:r w:rsidR="00E535FD">
        <w:rPr>
          <w:rFonts w:ascii="Noto Sans" w:hAnsi="Noto Sans" w:cs="Noto Sans"/>
          <w:sz w:val="18"/>
          <w:szCs w:val="18"/>
        </w:rPr>
        <w:t>l</w:t>
      </w:r>
      <w:r>
        <w:rPr>
          <w:rFonts w:ascii="Noto Sans" w:hAnsi="Noto Sans" w:cs="Noto Sans"/>
          <w:sz w:val="18"/>
          <w:szCs w:val="18"/>
        </w:rPr>
        <w:t>os</w:t>
      </w:r>
      <w:r w:rsidRPr="001A5262">
        <w:rPr>
          <w:rFonts w:ascii="Noto Sans" w:hAnsi="Noto Sans" w:cs="Noto Sans"/>
          <w:sz w:val="18"/>
          <w:szCs w:val="18"/>
        </w:rPr>
        <w:t xml:space="preserve"> transformadores</w:t>
      </w:r>
      <w:r w:rsidR="00E535FD">
        <w:rPr>
          <w:rFonts w:ascii="Noto Sans" w:hAnsi="Noto Sans" w:cs="Noto Sans"/>
          <w:sz w:val="18"/>
          <w:szCs w:val="18"/>
        </w:rPr>
        <w:t xml:space="preserve"> necesarios</w:t>
      </w:r>
      <w:r w:rsidRPr="001A5262">
        <w:rPr>
          <w:rFonts w:ascii="Noto Sans" w:hAnsi="Noto Sans" w:cs="Noto Sans"/>
          <w:sz w:val="18"/>
          <w:szCs w:val="18"/>
        </w:rPr>
        <w:t xml:space="preserve"> tipo seco, del tipo de Resina Epoxi, enfriados por aire y alimentando al Sistema Normal y al Sistema de Emergencia</w:t>
      </w:r>
      <w:r w:rsidR="00D457F0">
        <w:rPr>
          <w:rFonts w:ascii="Noto Sans" w:hAnsi="Noto Sans" w:cs="Noto Sans"/>
          <w:sz w:val="18"/>
          <w:szCs w:val="18"/>
        </w:rPr>
        <w:t xml:space="preserve"> los cuales deben tener la capacidad de soportar la capacidad existente y la carga de las futuros crecimientos.</w:t>
      </w:r>
    </w:p>
    <w:p w14:paraId="0CE31395" w14:textId="77777777" w:rsidR="003F324C" w:rsidRPr="001A5262" w:rsidRDefault="003F324C" w:rsidP="003F324C">
      <w:pPr>
        <w:ind w:left="-567" w:right="-943"/>
        <w:jc w:val="both"/>
        <w:rPr>
          <w:rFonts w:ascii="Noto Sans" w:hAnsi="Noto Sans" w:cs="Noto Sans"/>
          <w:sz w:val="18"/>
          <w:szCs w:val="18"/>
        </w:rPr>
      </w:pPr>
    </w:p>
    <w:p w14:paraId="7E72FB44"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El aislamiento de los transformadores debe ser clase 150° C, con una elevación de temperatura de 80° C cuando operen a su potencia nominal y a una temperatura ambiente promedio de 30° C y máxima de 40° C., con una impedancia mínima garantizada del 6%.</w:t>
      </w:r>
    </w:p>
    <w:p w14:paraId="1C1E4C20" w14:textId="77777777" w:rsidR="003F324C" w:rsidRPr="001A5262" w:rsidRDefault="003F324C" w:rsidP="003F324C">
      <w:pPr>
        <w:ind w:left="993" w:right="-943"/>
        <w:jc w:val="both"/>
        <w:rPr>
          <w:rFonts w:ascii="Noto Sans" w:hAnsi="Noto Sans" w:cs="Noto Sans"/>
          <w:color w:val="000000"/>
          <w:sz w:val="18"/>
          <w:szCs w:val="18"/>
          <w:highlight w:val="cyan"/>
        </w:rPr>
      </w:pPr>
    </w:p>
    <w:p w14:paraId="515B3B2B"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Los Transformadores deben cumplir con los requerimientos de la Norma NMX-J-351-ANCE “Transformadores de distribución y potencia tipo seco - Especificaciones-.”</w:t>
      </w:r>
    </w:p>
    <w:p w14:paraId="33F9CEC4" w14:textId="77777777" w:rsidR="003F324C" w:rsidRPr="001A5262" w:rsidRDefault="003F324C" w:rsidP="003F324C">
      <w:pPr>
        <w:ind w:left="-567" w:right="-943"/>
        <w:jc w:val="both"/>
        <w:rPr>
          <w:rFonts w:ascii="Noto Sans" w:hAnsi="Noto Sans" w:cs="Noto Sans"/>
          <w:sz w:val="18"/>
          <w:szCs w:val="18"/>
        </w:rPr>
      </w:pPr>
    </w:p>
    <w:p w14:paraId="117E0F7F"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El arreglo de los equipos de la subestación tanto en media como en baja tensión en el cuarto de la subestación debe cumplir con los requerimientos de la NOM-001-SEDE-2012 o vigente.</w:t>
      </w:r>
    </w:p>
    <w:p w14:paraId="2C2529E5" w14:textId="77777777" w:rsidR="003F324C" w:rsidRPr="001A5262" w:rsidRDefault="003F324C" w:rsidP="003F324C">
      <w:pPr>
        <w:ind w:left="-567" w:right="-943"/>
        <w:jc w:val="both"/>
        <w:rPr>
          <w:rFonts w:ascii="Noto Sans" w:hAnsi="Noto Sans" w:cs="Noto Sans"/>
          <w:sz w:val="18"/>
          <w:szCs w:val="18"/>
        </w:rPr>
      </w:pPr>
    </w:p>
    <w:p w14:paraId="28C4F6DB"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Los Tableros Generales de Distribución deben ser del tipo </w:t>
      </w:r>
      <w:proofErr w:type="spellStart"/>
      <w:r w:rsidRPr="001A5262">
        <w:rPr>
          <w:rFonts w:ascii="Noto Sans" w:hAnsi="Noto Sans" w:cs="Noto Sans"/>
          <w:sz w:val="18"/>
          <w:szCs w:val="18"/>
        </w:rPr>
        <w:t>autosoportado</w:t>
      </w:r>
      <w:proofErr w:type="spellEnd"/>
      <w:r w:rsidRPr="001A5262">
        <w:rPr>
          <w:rFonts w:ascii="Noto Sans" w:hAnsi="Noto Sans" w:cs="Noto Sans"/>
          <w:sz w:val="18"/>
          <w:szCs w:val="18"/>
        </w:rPr>
        <w:t xml:space="preserve"> con interruptores enchufables, con equipo de medición “Power Logic" “CM4000” o su similar en calidad y características, incluyendo equipo de protección contra sobretensiones transitorias (TVSS) y equipo “Power Meter” “PM</w:t>
      </w:r>
      <w:r>
        <w:rPr>
          <w:rFonts w:ascii="Noto Sans" w:hAnsi="Noto Sans" w:cs="Noto Sans"/>
          <w:sz w:val="18"/>
          <w:szCs w:val="18"/>
        </w:rPr>
        <w:t>5510</w:t>
      </w:r>
      <w:r w:rsidRPr="001A5262">
        <w:rPr>
          <w:rFonts w:ascii="Noto Sans" w:hAnsi="Noto Sans" w:cs="Noto Sans"/>
          <w:sz w:val="18"/>
          <w:szCs w:val="18"/>
        </w:rPr>
        <w:t xml:space="preserve">” o su similar en calidad y característica en Tableros </w:t>
      </w:r>
      <w:proofErr w:type="spellStart"/>
      <w:r w:rsidRPr="001A5262">
        <w:rPr>
          <w:rFonts w:ascii="Noto Sans" w:hAnsi="Noto Sans" w:cs="Noto Sans"/>
          <w:sz w:val="18"/>
          <w:szCs w:val="18"/>
        </w:rPr>
        <w:t>Subgenerales</w:t>
      </w:r>
      <w:proofErr w:type="spellEnd"/>
      <w:r w:rsidRPr="001A5262">
        <w:rPr>
          <w:rFonts w:ascii="Noto Sans" w:hAnsi="Noto Sans" w:cs="Noto Sans"/>
          <w:sz w:val="18"/>
          <w:szCs w:val="18"/>
        </w:rPr>
        <w:t>.</w:t>
      </w:r>
    </w:p>
    <w:p w14:paraId="273F0009" w14:textId="77777777" w:rsidR="003F324C" w:rsidRPr="001A5262" w:rsidRDefault="003F324C" w:rsidP="003F324C">
      <w:pPr>
        <w:ind w:left="-567" w:right="-943"/>
        <w:jc w:val="both"/>
        <w:rPr>
          <w:rFonts w:ascii="Noto Sans" w:hAnsi="Noto Sans" w:cs="Noto Sans"/>
          <w:sz w:val="18"/>
          <w:szCs w:val="18"/>
        </w:rPr>
      </w:pPr>
    </w:p>
    <w:p w14:paraId="36F10FE5"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El Contratista debe diseñar un banco de capacitores con reactores de rechazo al 7% 480V, 3F, 4H, 60 Hz con controladores inteligentes para la compensación de energía reactiva; conmutación por tiristores, reactores de rechazo trifásicos, desintonizado al 7 % con ventilación forzada. </w:t>
      </w:r>
    </w:p>
    <w:p w14:paraId="58FB87A0" w14:textId="77777777" w:rsidR="003F324C" w:rsidRPr="001A5262" w:rsidRDefault="003F324C" w:rsidP="003F324C">
      <w:pPr>
        <w:ind w:left="-567" w:right="-943"/>
        <w:jc w:val="both"/>
        <w:rPr>
          <w:rFonts w:ascii="Noto Sans" w:hAnsi="Noto Sans" w:cs="Noto Sans"/>
          <w:sz w:val="18"/>
          <w:szCs w:val="18"/>
        </w:rPr>
      </w:pPr>
    </w:p>
    <w:p w14:paraId="448EF13F"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Para este sistema se debe especificar que el suministro de los equipos, la instalación, puesta en marcha, calibración y sintonización adecuada debe realizarse por personal técnico certificado del proveedor de dicho sistema.</w:t>
      </w:r>
    </w:p>
    <w:p w14:paraId="3AC9DBD9" w14:textId="77777777" w:rsidR="003F324C" w:rsidRPr="001A5262" w:rsidRDefault="003F324C" w:rsidP="003F324C">
      <w:pPr>
        <w:ind w:left="993" w:right="-943"/>
        <w:jc w:val="both"/>
        <w:rPr>
          <w:rFonts w:ascii="Noto Sans" w:hAnsi="Noto Sans" w:cs="Noto Sans"/>
          <w:color w:val="000000"/>
          <w:sz w:val="18"/>
          <w:szCs w:val="18"/>
          <w:highlight w:val="cyan"/>
        </w:rPr>
      </w:pPr>
    </w:p>
    <w:p w14:paraId="6D03E520"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Planta Generadora de Energía Eléctrica para el Sistema Esencial (Emergencia). </w:t>
      </w:r>
      <w:r w:rsidRPr="001A5262">
        <w:rPr>
          <w:rFonts w:ascii="Noto Sans" w:hAnsi="Noto Sans" w:cs="Noto Sans"/>
          <w:sz w:val="18"/>
          <w:szCs w:val="18"/>
        </w:rPr>
        <w:t xml:space="preserve">Se debe especificar los equipos que resulten necesarios para generación de energía eléctrica a base de combustible diésel con tanque </w:t>
      </w:r>
      <w:r>
        <w:rPr>
          <w:rFonts w:ascii="Noto Sans" w:hAnsi="Noto Sans" w:cs="Noto Sans"/>
          <w:sz w:val="18"/>
          <w:szCs w:val="18"/>
        </w:rPr>
        <w:t xml:space="preserve">de doble fondo </w:t>
      </w:r>
      <w:r w:rsidRPr="001A5262">
        <w:rPr>
          <w:rFonts w:ascii="Noto Sans" w:hAnsi="Noto Sans" w:cs="Noto Sans"/>
          <w:sz w:val="18"/>
          <w:szCs w:val="18"/>
        </w:rPr>
        <w:t>integrado en la parte inferior de la planta, éste debe ser en Servicio Prime, además de coordinarse con el especialista de Ingeniería Hidráulica para el desarrollo del tanque de Diésel de reserva que alimentará manualmente a los tanques propios de la Planta Emergencia.</w:t>
      </w:r>
    </w:p>
    <w:p w14:paraId="4979FFE6" w14:textId="77777777" w:rsidR="003F324C" w:rsidRPr="001A5262" w:rsidRDefault="003F324C" w:rsidP="003F324C">
      <w:pPr>
        <w:ind w:left="-567" w:right="-943"/>
        <w:jc w:val="both"/>
        <w:rPr>
          <w:rFonts w:ascii="Noto Sans" w:hAnsi="Noto Sans" w:cs="Noto Sans"/>
          <w:sz w:val="18"/>
          <w:szCs w:val="18"/>
        </w:rPr>
      </w:pPr>
    </w:p>
    <w:p w14:paraId="685AFD62"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Cada sistema eléctrico esencial de la subestación debe contar con </w:t>
      </w:r>
      <w:r>
        <w:rPr>
          <w:rFonts w:ascii="Noto Sans" w:hAnsi="Noto Sans" w:cs="Noto Sans"/>
          <w:sz w:val="18"/>
          <w:szCs w:val="18"/>
        </w:rPr>
        <w:t xml:space="preserve">dos </w:t>
      </w:r>
      <w:r w:rsidRPr="001A5262">
        <w:rPr>
          <w:rFonts w:ascii="Noto Sans" w:hAnsi="Noto Sans" w:cs="Noto Sans"/>
          <w:sz w:val="18"/>
          <w:szCs w:val="18"/>
        </w:rPr>
        <w:t>o más equipos de transferencia de tipo “transición cerrada” y capaz de proporcionar alimentación eléctrica en cumplimiento a los requerimientos de la NOM-001-SEDE-2012 o vigente.</w:t>
      </w:r>
    </w:p>
    <w:p w14:paraId="05B788D9" w14:textId="77777777" w:rsidR="003F324C" w:rsidRPr="001A5262" w:rsidRDefault="003F324C" w:rsidP="003F324C">
      <w:pPr>
        <w:ind w:left="-567" w:right="-943"/>
        <w:jc w:val="both"/>
        <w:rPr>
          <w:rFonts w:ascii="Noto Sans" w:hAnsi="Noto Sans" w:cs="Noto Sans"/>
          <w:sz w:val="18"/>
          <w:szCs w:val="18"/>
        </w:rPr>
      </w:pPr>
    </w:p>
    <w:p w14:paraId="6D09A40D"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lastRenderedPageBreak/>
        <w:t>El sistema eléctrico esencial debe tener una capacidad adecuada para satisfacer la demanda de las funciones que a continuación se enuncian, así como, de los equipos que alimenten a cada sistema.</w:t>
      </w:r>
    </w:p>
    <w:p w14:paraId="25E781E8" w14:textId="732CECAE" w:rsidR="003F324C"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Los circuitos que integran el Sistema Esencial deben ser automáticamente restablecidos después de la interrupción de la fuente normal</w:t>
      </w:r>
      <w:r w:rsidR="00227C9D">
        <w:rPr>
          <w:rFonts w:ascii="Noto Sans" w:hAnsi="Noto Sans" w:cs="Noto Sans"/>
          <w:sz w:val="18"/>
          <w:szCs w:val="18"/>
        </w:rPr>
        <w:t>.</w:t>
      </w:r>
    </w:p>
    <w:p w14:paraId="72FEB856" w14:textId="77777777" w:rsidR="003F324C" w:rsidRPr="001A5262" w:rsidRDefault="003F324C" w:rsidP="003F324C">
      <w:pPr>
        <w:ind w:left="1560" w:right="-943"/>
        <w:jc w:val="both"/>
        <w:rPr>
          <w:rFonts w:ascii="Noto Sans" w:hAnsi="Noto Sans" w:cs="Noto Sans"/>
          <w:color w:val="000000"/>
          <w:sz w:val="18"/>
          <w:szCs w:val="18"/>
          <w:highlight w:val="cyan"/>
        </w:rPr>
      </w:pPr>
    </w:p>
    <w:p w14:paraId="30F2B766" w14:textId="77777777" w:rsidR="003F324C" w:rsidRPr="001A5262" w:rsidRDefault="003F324C" w:rsidP="003F324C">
      <w:pPr>
        <w:pStyle w:val="Prrafodelista"/>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Puesta a Tierra. </w:t>
      </w:r>
      <w:r w:rsidRPr="001A5262">
        <w:rPr>
          <w:rFonts w:ascii="Noto Sans" w:hAnsi="Noto Sans" w:cs="Noto Sans"/>
          <w:sz w:val="18"/>
          <w:szCs w:val="18"/>
        </w:rPr>
        <w:t>Se debe diseñar el Sistema de Tierra de acuerdo con lo indicado en el STD 80 de la IEEE y la NOM-001-SEDE-2012 o vigente, tomando como base los datos indicados en el Estudio de Resistividad del Terreno que entrega al IMSS, en caso de no estar incluidos en el Estudio de Mecánica de Suelos el Contratista deberá realizarlos.</w:t>
      </w:r>
    </w:p>
    <w:p w14:paraId="6A729D24" w14:textId="77777777" w:rsidR="003F324C" w:rsidRPr="001A5262" w:rsidRDefault="003F324C" w:rsidP="003F324C">
      <w:pPr>
        <w:ind w:left="709" w:right="-943"/>
        <w:jc w:val="both"/>
        <w:rPr>
          <w:rFonts w:ascii="Noto Sans" w:hAnsi="Noto Sans" w:cs="Noto Sans"/>
          <w:color w:val="000000"/>
          <w:sz w:val="18"/>
          <w:szCs w:val="18"/>
          <w:highlight w:val="cyan"/>
        </w:rPr>
      </w:pPr>
    </w:p>
    <w:p w14:paraId="7B98D686"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Alumbrado del Servicio Normal y de Emergencia. </w:t>
      </w:r>
      <w:r w:rsidRPr="001A5262">
        <w:rPr>
          <w:rFonts w:ascii="Noto Sans" w:hAnsi="Noto Sans" w:cs="Noto Sans"/>
          <w:sz w:val="18"/>
          <w:szCs w:val="18"/>
        </w:rPr>
        <w:t>Los niveles de iluminación de las áreas a diseñar por parte del Contratista deben corresponder con los indicados en las Normas de Diseño de Ingeniería Eléctrica Institucional, capítulo 2, “Anteproyecto” y lo requerido por la secretaria del Trabajo y Prevención Social. Todos los luminarios deben contar con su respectiva curva de distribución fotométrica certificada.</w:t>
      </w:r>
    </w:p>
    <w:p w14:paraId="316AC0D3" w14:textId="77777777" w:rsidR="003F324C" w:rsidRPr="001A5262" w:rsidRDefault="003F324C" w:rsidP="003F324C">
      <w:pPr>
        <w:ind w:left="-567" w:right="-943"/>
        <w:jc w:val="both"/>
        <w:rPr>
          <w:rFonts w:ascii="Noto Sans" w:hAnsi="Noto Sans" w:cs="Noto Sans"/>
          <w:sz w:val="18"/>
          <w:szCs w:val="18"/>
        </w:rPr>
      </w:pPr>
    </w:p>
    <w:p w14:paraId="67743917"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La iluminación de los luminarios debe ser uniforme con paneles en tecnología Led, sin el uso de tubos LED.</w:t>
      </w:r>
    </w:p>
    <w:p w14:paraId="70BF0A68" w14:textId="77777777" w:rsidR="003F324C" w:rsidRPr="001A5262" w:rsidRDefault="003F324C" w:rsidP="003F324C">
      <w:pPr>
        <w:ind w:left="-567" w:right="-943"/>
        <w:jc w:val="both"/>
        <w:rPr>
          <w:rFonts w:ascii="Noto Sans" w:hAnsi="Noto Sans" w:cs="Noto Sans"/>
          <w:sz w:val="18"/>
          <w:szCs w:val="18"/>
        </w:rPr>
      </w:pPr>
    </w:p>
    <w:p w14:paraId="6BFF3CED"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Los tipos de luminarios a considerar son los siguientes:</w:t>
      </w:r>
    </w:p>
    <w:p w14:paraId="39D147C2" w14:textId="77777777" w:rsidR="003F324C" w:rsidRPr="001A5262" w:rsidRDefault="003F324C" w:rsidP="003F324C">
      <w:pPr>
        <w:ind w:left="709" w:right="-943"/>
        <w:jc w:val="both"/>
        <w:rPr>
          <w:rFonts w:ascii="Noto Sans" w:hAnsi="Noto Sans" w:cs="Noto Sans"/>
          <w:color w:val="000000"/>
          <w:sz w:val="18"/>
          <w:szCs w:val="18"/>
          <w:highlight w:val="cyan"/>
        </w:rPr>
      </w:pPr>
    </w:p>
    <w:p w14:paraId="2CBABA77" w14:textId="77777777" w:rsidR="003F324C" w:rsidRPr="001A5262" w:rsidRDefault="003F324C" w:rsidP="00A21242">
      <w:pPr>
        <w:numPr>
          <w:ilvl w:val="0"/>
          <w:numId w:val="41"/>
        </w:numPr>
        <w:overflowPunct w:val="0"/>
        <w:autoSpaceDE w:val="0"/>
        <w:autoSpaceDN w:val="0"/>
        <w:adjustRightInd w:val="0"/>
        <w:ind w:left="0" w:right="-943" w:hanging="284"/>
        <w:contextualSpacing/>
        <w:jc w:val="both"/>
        <w:textAlignment w:val="baseline"/>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 xml:space="preserve">Luminarios para servicio interior, los cuales podrán ser especificados con tecnología LED, en los modelos 0.61 x 0.61 m. para </w:t>
      </w:r>
      <w:proofErr w:type="spellStart"/>
      <w:r w:rsidRPr="001A5262">
        <w:rPr>
          <w:rFonts w:ascii="Noto Sans" w:eastAsia="Times New Roman" w:hAnsi="Noto Sans" w:cs="Noto Sans"/>
          <w:color w:val="000000"/>
          <w:sz w:val="18"/>
          <w:szCs w:val="18"/>
        </w:rPr>
        <w:t>plafond</w:t>
      </w:r>
      <w:proofErr w:type="spellEnd"/>
      <w:r w:rsidRPr="001A5262">
        <w:rPr>
          <w:rFonts w:ascii="Noto Sans" w:eastAsia="Times New Roman" w:hAnsi="Noto Sans" w:cs="Noto Sans"/>
          <w:color w:val="000000"/>
          <w:sz w:val="18"/>
          <w:szCs w:val="18"/>
        </w:rPr>
        <w:t xml:space="preserve"> reticular; 0.60 x 1.22 m. para </w:t>
      </w:r>
      <w:proofErr w:type="spellStart"/>
      <w:r w:rsidRPr="001A5262">
        <w:rPr>
          <w:rFonts w:ascii="Noto Sans" w:eastAsia="Times New Roman" w:hAnsi="Noto Sans" w:cs="Noto Sans"/>
          <w:color w:val="000000"/>
          <w:sz w:val="18"/>
          <w:szCs w:val="18"/>
        </w:rPr>
        <w:t>plafond</w:t>
      </w:r>
      <w:proofErr w:type="spellEnd"/>
      <w:r w:rsidRPr="001A5262">
        <w:rPr>
          <w:rFonts w:ascii="Noto Sans" w:eastAsia="Times New Roman" w:hAnsi="Noto Sans" w:cs="Noto Sans"/>
          <w:color w:val="000000"/>
          <w:sz w:val="18"/>
          <w:szCs w:val="18"/>
        </w:rPr>
        <w:t xml:space="preserve"> reticular o liso y 0.30 x 1.22 m. para </w:t>
      </w:r>
      <w:proofErr w:type="spellStart"/>
      <w:r w:rsidRPr="001A5262">
        <w:rPr>
          <w:rFonts w:ascii="Noto Sans" w:eastAsia="Times New Roman" w:hAnsi="Noto Sans" w:cs="Noto Sans"/>
          <w:color w:val="000000"/>
          <w:sz w:val="18"/>
          <w:szCs w:val="18"/>
        </w:rPr>
        <w:t>plafond</w:t>
      </w:r>
      <w:proofErr w:type="spellEnd"/>
      <w:r w:rsidRPr="001A5262">
        <w:rPr>
          <w:rFonts w:ascii="Noto Sans" w:eastAsia="Times New Roman" w:hAnsi="Noto Sans" w:cs="Noto Sans"/>
          <w:color w:val="000000"/>
          <w:sz w:val="18"/>
          <w:szCs w:val="18"/>
        </w:rPr>
        <w:t xml:space="preserve"> liso. La temperatura de color de 4100°K y los drivers electrónicos deben ser con una distorsión de armónicas menor o igual al 15%, el difusor debe indicarse de acrílico al 100%, vida útil de 50,000 </w:t>
      </w:r>
      <w:proofErr w:type="spellStart"/>
      <w:r w:rsidRPr="001A5262">
        <w:rPr>
          <w:rFonts w:ascii="Noto Sans" w:eastAsia="Times New Roman" w:hAnsi="Noto Sans" w:cs="Noto Sans"/>
          <w:color w:val="000000"/>
          <w:sz w:val="18"/>
          <w:szCs w:val="18"/>
        </w:rPr>
        <w:t>hrs</w:t>
      </w:r>
      <w:proofErr w:type="spellEnd"/>
      <w:r w:rsidRPr="001A5262">
        <w:rPr>
          <w:rFonts w:ascii="Noto Sans" w:eastAsia="Times New Roman" w:hAnsi="Noto Sans" w:cs="Noto Sans"/>
          <w:color w:val="000000"/>
          <w:sz w:val="18"/>
          <w:szCs w:val="18"/>
        </w:rPr>
        <w:t>.</w:t>
      </w:r>
    </w:p>
    <w:p w14:paraId="12902AAB" w14:textId="77777777" w:rsidR="003F324C" w:rsidRPr="001A5262" w:rsidRDefault="003F324C" w:rsidP="003F324C">
      <w:pPr>
        <w:overflowPunct w:val="0"/>
        <w:autoSpaceDE w:val="0"/>
        <w:autoSpaceDN w:val="0"/>
        <w:adjustRightInd w:val="0"/>
        <w:ind w:right="-943" w:hanging="284"/>
        <w:jc w:val="both"/>
        <w:textAlignment w:val="baseline"/>
        <w:rPr>
          <w:rFonts w:ascii="Noto Sans" w:hAnsi="Noto Sans" w:cs="Noto Sans"/>
          <w:color w:val="000000"/>
          <w:sz w:val="18"/>
          <w:szCs w:val="18"/>
        </w:rPr>
      </w:pPr>
    </w:p>
    <w:p w14:paraId="3FC1A7E1" w14:textId="77777777" w:rsidR="003F324C" w:rsidRDefault="003F324C" w:rsidP="00A21242">
      <w:pPr>
        <w:numPr>
          <w:ilvl w:val="0"/>
          <w:numId w:val="41"/>
        </w:numPr>
        <w:overflowPunct w:val="0"/>
        <w:autoSpaceDE w:val="0"/>
        <w:autoSpaceDN w:val="0"/>
        <w:adjustRightInd w:val="0"/>
        <w:ind w:left="0" w:right="-943" w:hanging="284"/>
        <w:contextualSpacing/>
        <w:jc w:val="both"/>
        <w:textAlignment w:val="baseline"/>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 xml:space="preserve">Luminarios tipo compactos para servicio interior (pasillos, circulaciones técnicas y salas de espera), debiendo ser especificados con LED, temperatura de color de 4100°K o 2700°K para ambientes cálidos y decorativos con </w:t>
      </w:r>
      <w:proofErr w:type="gramStart"/>
      <w:r w:rsidRPr="001A5262">
        <w:rPr>
          <w:rFonts w:ascii="Noto Sans" w:eastAsia="Times New Roman" w:hAnsi="Noto Sans" w:cs="Noto Sans"/>
          <w:color w:val="000000"/>
          <w:sz w:val="18"/>
          <w:szCs w:val="18"/>
        </w:rPr>
        <w:t>driver</w:t>
      </w:r>
      <w:proofErr w:type="gramEnd"/>
      <w:r w:rsidRPr="001A5262">
        <w:rPr>
          <w:rFonts w:ascii="Noto Sans" w:eastAsia="Times New Roman" w:hAnsi="Noto Sans" w:cs="Noto Sans"/>
          <w:color w:val="000000"/>
          <w:sz w:val="18"/>
          <w:szCs w:val="18"/>
        </w:rPr>
        <w:t xml:space="preserve"> electrónicos con una distorsión de armónicas menor o igual al 15%, vida útil de 50,000 </w:t>
      </w:r>
      <w:proofErr w:type="spellStart"/>
      <w:r w:rsidRPr="001A5262">
        <w:rPr>
          <w:rFonts w:ascii="Noto Sans" w:eastAsia="Times New Roman" w:hAnsi="Noto Sans" w:cs="Noto Sans"/>
          <w:color w:val="000000"/>
          <w:sz w:val="18"/>
          <w:szCs w:val="18"/>
        </w:rPr>
        <w:t>hrs</w:t>
      </w:r>
      <w:proofErr w:type="spellEnd"/>
      <w:r w:rsidRPr="001A5262">
        <w:rPr>
          <w:rFonts w:ascii="Noto Sans" w:eastAsia="Times New Roman" w:hAnsi="Noto Sans" w:cs="Noto Sans"/>
          <w:color w:val="000000"/>
          <w:sz w:val="18"/>
          <w:szCs w:val="18"/>
        </w:rPr>
        <w:t>.</w:t>
      </w:r>
    </w:p>
    <w:p w14:paraId="0588E454" w14:textId="77777777" w:rsidR="003F324C" w:rsidRPr="001A5262" w:rsidRDefault="003F324C" w:rsidP="00A21242">
      <w:pPr>
        <w:numPr>
          <w:ilvl w:val="0"/>
          <w:numId w:val="41"/>
        </w:numPr>
        <w:overflowPunct w:val="0"/>
        <w:autoSpaceDE w:val="0"/>
        <w:autoSpaceDN w:val="0"/>
        <w:adjustRightInd w:val="0"/>
        <w:ind w:left="0" w:right="-943" w:hanging="284"/>
        <w:contextualSpacing/>
        <w:jc w:val="both"/>
        <w:textAlignment w:val="baseline"/>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Luminarios para servicio exterior:</w:t>
      </w:r>
    </w:p>
    <w:p w14:paraId="6FAC2110" w14:textId="77777777" w:rsidR="003F324C" w:rsidRPr="001A5262" w:rsidRDefault="003F324C" w:rsidP="00A21242">
      <w:pPr>
        <w:numPr>
          <w:ilvl w:val="0"/>
          <w:numId w:val="39"/>
        </w:numPr>
        <w:ind w:left="567" w:right="-943" w:hanging="284"/>
        <w:jc w:val="both"/>
        <w:rPr>
          <w:rFonts w:ascii="Noto Sans" w:hAnsi="Noto Sans" w:cs="Noto Sans"/>
          <w:color w:val="000000"/>
          <w:sz w:val="18"/>
          <w:szCs w:val="18"/>
        </w:rPr>
      </w:pPr>
      <w:r w:rsidRPr="001A5262">
        <w:rPr>
          <w:rFonts w:ascii="Noto Sans" w:hAnsi="Noto Sans" w:cs="Noto Sans"/>
          <w:color w:val="000000"/>
          <w:sz w:val="18"/>
          <w:szCs w:val="18"/>
        </w:rPr>
        <w:t xml:space="preserve">Lámparas con tecnología LED, para uso tipo intemperie y vida útil de 50,000 </w:t>
      </w:r>
      <w:proofErr w:type="spellStart"/>
      <w:r w:rsidRPr="001A5262">
        <w:rPr>
          <w:rFonts w:ascii="Noto Sans" w:hAnsi="Noto Sans" w:cs="Noto Sans"/>
          <w:color w:val="000000"/>
          <w:sz w:val="18"/>
          <w:szCs w:val="18"/>
        </w:rPr>
        <w:t>hrs</w:t>
      </w:r>
      <w:proofErr w:type="spellEnd"/>
      <w:r w:rsidRPr="001A5262">
        <w:rPr>
          <w:rFonts w:ascii="Noto Sans" w:hAnsi="Noto Sans" w:cs="Noto Sans"/>
          <w:color w:val="000000"/>
          <w:sz w:val="18"/>
          <w:szCs w:val="18"/>
        </w:rPr>
        <w:t>.</w:t>
      </w:r>
    </w:p>
    <w:p w14:paraId="397D5CA3" w14:textId="77777777" w:rsidR="003F324C" w:rsidRPr="001A5262" w:rsidRDefault="003F324C" w:rsidP="00A21242">
      <w:pPr>
        <w:numPr>
          <w:ilvl w:val="0"/>
          <w:numId w:val="39"/>
        </w:numPr>
        <w:ind w:left="567" w:right="-943" w:hanging="284"/>
        <w:jc w:val="both"/>
        <w:rPr>
          <w:rFonts w:ascii="Noto Sans" w:hAnsi="Noto Sans" w:cs="Noto Sans"/>
          <w:color w:val="000000"/>
          <w:sz w:val="18"/>
          <w:szCs w:val="18"/>
        </w:rPr>
      </w:pPr>
      <w:r w:rsidRPr="001A5262">
        <w:rPr>
          <w:rFonts w:ascii="Noto Sans" w:hAnsi="Noto Sans" w:cs="Noto Sans"/>
          <w:color w:val="000000"/>
          <w:sz w:val="18"/>
          <w:szCs w:val="18"/>
        </w:rPr>
        <w:t xml:space="preserve">Luminarios en fachadas a base de LED’S para uso tipo intemperie y vida útil de 50,000 </w:t>
      </w:r>
      <w:proofErr w:type="spellStart"/>
      <w:r w:rsidRPr="001A5262">
        <w:rPr>
          <w:rFonts w:ascii="Noto Sans" w:hAnsi="Noto Sans" w:cs="Noto Sans"/>
          <w:color w:val="000000"/>
          <w:sz w:val="18"/>
          <w:szCs w:val="18"/>
        </w:rPr>
        <w:t>hrs</w:t>
      </w:r>
      <w:proofErr w:type="spellEnd"/>
      <w:r w:rsidRPr="001A5262">
        <w:rPr>
          <w:rFonts w:ascii="Noto Sans" w:hAnsi="Noto Sans" w:cs="Noto Sans"/>
          <w:color w:val="000000"/>
          <w:sz w:val="18"/>
          <w:szCs w:val="18"/>
        </w:rPr>
        <w:t>.</w:t>
      </w:r>
    </w:p>
    <w:p w14:paraId="1957B142" w14:textId="77777777" w:rsidR="003F324C" w:rsidRPr="001A5262" w:rsidRDefault="003F324C" w:rsidP="003F324C">
      <w:pPr>
        <w:ind w:left="720" w:right="-943"/>
        <w:contextualSpacing/>
        <w:rPr>
          <w:rFonts w:ascii="Noto Sans" w:eastAsia="Times New Roman" w:hAnsi="Noto Sans" w:cs="Noto Sans"/>
          <w:color w:val="000000"/>
          <w:sz w:val="18"/>
          <w:szCs w:val="18"/>
          <w:highlight w:val="cyan"/>
        </w:rPr>
      </w:pPr>
    </w:p>
    <w:p w14:paraId="5437F4DC" w14:textId="77777777" w:rsidR="003F324C" w:rsidRPr="001A5262" w:rsidRDefault="003F324C" w:rsidP="00A21242">
      <w:pPr>
        <w:numPr>
          <w:ilvl w:val="0"/>
          <w:numId w:val="41"/>
        </w:numPr>
        <w:overflowPunct w:val="0"/>
        <w:autoSpaceDE w:val="0"/>
        <w:autoSpaceDN w:val="0"/>
        <w:adjustRightInd w:val="0"/>
        <w:ind w:left="0" w:right="-943" w:hanging="284"/>
        <w:contextualSpacing/>
        <w:jc w:val="both"/>
        <w:textAlignment w:val="baseline"/>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Lámparas de iluminación autosostenidas con tecnología LED para salidas de emergencia, cruces de pasillo evacuación con una autonomía en las baterías de 90 minutos.</w:t>
      </w:r>
    </w:p>
    <w:p w14:paraId="01B98B7F" w14:textId="77777777" w:rsidR="003F324C" w:rsidRPr="00535835" w:rsidRDefault="003F324C" w:rsidP="003F324C">
      <w:pPr>
        <w:tabs>
          <w:tab w:val="left" w:pos="993"/>
        </w:tabs>
        <w:overflowPunct w:val="0"/>
        <w:autoSpaceDE w:val="0"/>
        <w:autoSpaceDN w:val="0"/>
        <w:adjustRightInd w:val="0"/>
        <w:ind w:left="993" w:right="-943"/>
        <w:contextualSpacing/>
        <w:jc w:val="both"/>
        <w:textAlignment w:val="baseline"/>
        <w:rPr>
          <w:rFonts w:ascii="Noto Sans" w:eastAsia="Times New Roman" w:hAnsi="Noto Sans" w:cs="Noto Sans"/>
          <w:color w:val="000000"/>
          <w:sz w:val="16"/>
          <w:szCs w:val="16"/>
          <w:highlight w:val="cyan"/>
        </w:rPr>
      </w:pPr>
    </w:p>
    <w:p w14:paraId="46292602" w14:textId="77777777" w:rsidR="003F324C" w:rsidRPr="001A5262" w:rsidRDefault="003F324C" w:rsidP="00A21242">
      <w:pPr>
        <w:numPr>
          <w:ilvl w:val="0"/>
          <w:numId w:val="41"/>
        </w:numPr>
        <w:overflowPunct w:val="0"/>
        <w:autoSpaceDE w:val="0"/>
        <w:autoSpaceDN w:val="0"/>
        <w:adjustRightInd w:val="0"/>
        <w:ind w:left="0" w:right="-943" w:hanging="284"/>
        <w:contextualSpacing/>
        <w:jc w:val="both"/>
        <w:textAlignment w:val="baseline"/>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 xml:space="preserve">Los luminarios que se especifiquen para </w:t>
      </w:r>
      <w:proofErr w:type="spellStart"/>
      <w:r w:rsidRPr="001A5262">
        <w:rPr>
          <w:rFonts w:ascii="Noto Sans" w:eastAsia="Times New Roman" w:hAnsi="Noto Sans" w:cs="Noto Sans"/>
          <w:color w:val="000000"/>
          <w:sz w:val="18"/>
          <w:szCs w:val="18"/>
        </w:rPr>
        <w:t>plafond</w:t>
      </w:r>
      <w:proofErr w:type="spellEnd"/>
      <w:r w:rsidRPr="001A5262">
        <w:rPr>
          <w:rFonts w:ascii="Noto Sans" w:eastAsia="Times New Roman" w:hAnsi="Noto Sans" w:cs="Noto Sans"/>
          <w:color w:val="000000"/>
          <w:sz w:val="18"/>
          <w:szCs w:val="18"/>
        </w:rPr>
        <w:t xml:space="preserve"> reticular (pasillos, circulaciones técnicas y salas de espera) deben ser tipo LED, tipo modular de 0.61 x 0.61m.</w:t>
      </w:r>
    </w:p>
    <w:p w14:paraId="33A3EE46" w14:textId="77777777" w:rsidR="003F324C" w:rsidRPr="00535835" w:rsidRDefault="003F324C" w:rsidP="003F324C">
      <w:pPr>
        <w:tabs>
          <w:tab w:val="left" w:pos="993"/>
        </w:tabs>
        <w:overflowPunct w:val="0"/>
        <w:autoSpaceDE w:val="0"/>
        <w:autoSpaceDN w:val="0"/>
        <w:adjustRightInd w:val="0"/>
        <w:ind w:right="-943"/>
        <w:contextualSpacing/>
        <w:jc w:val="both"/>
        <w:textAlignment w:val="baseline"/>
        <w:rPr>
          <w:rFonts w:ascii="Noto Sans" w:eastAsia="Times New Roman" w:hAnsi="Noto Sans" w:cs="Noto Sans"/>
          <w:color w:val="000000"/>
          <w:sz w:val="16"/>
          <w:szCs w:val="16"/>
          <w:highlight w:val="cyan"/>
        </w:rPr>
      </w:pPr>
    </w:p>
    <w:p w14:paraId="32F8D237"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Receptáculos del Servicio Normal y Emergencia. </w:t>
      </w:r>
      <w:r w:rsidRPr="001A5262">
        <w:rPr>
          <w:rFonts w:ascii="Noto Sans" w:hAnsi="Noto Sans" w:cs="Noto Sans"/>
          <w:sz w:val="18"/>
          <w:szCs w:val="18"/>
        </w:rPr>
        <w:t xml:space="preserve">Para el área de Urgencias, Consultorios y Áreas donde se atienda al paciente, el Contratista debe realizar el diseño de receptáculos tipo “Grado Hospital” de 20Amp, 125Vca y para locales húmedos deben ser especificados con “Protección por Falla a Tierra”, cumpliendo además con lo estipulado en la NOM-001-SEDE-2012 o vigente.  En áreas comunes deben especificarse del tipo industrial de 15Amp, 125 </w:t>
      </w:r>
      <w:proofErr w:type="spellStart"/>
      <w:r w:rsidRPr="001A5262">
        <w:rPr>
          <w:rFonts w:ascii="Noto Sans" w:hAnsi="Noto Sans" w:cs="Noto Sans"/>
          <w:sz w:val="18"/>
          <w:szCs w:val="18"/>
        </w:rPr>
        <w:t>Vca</w:t>
      </w:r>
      <w:proofErr w:type="spellEnd"/>
      <w:r w:rsidRPr="001A5262">
        <w:rPr>
          <w:rFonts w:ascii="Noto Sans" w:hAnsi="Noto Sans" w:cs="Noto Sans"/>
          <w:sz w:val="18"/>
          <w:szCs w:val="18"/>
        </w:rPr>
        <w:t>.</w:t>
      </w:r>
    </w:p>
    <w:p w14:paraId="0EA55935" w14:textId="77777777" w:rsidR="003F324C" w:rsidRPr="00535835" w:rsidRDefault="003F324C" w:rsidP="003F324C">
      <w:pPr>
        <w:ind w:left="-567" w:right="-943"/>
        <w:jc w:val="both"/>
        <w:rPr>
          <w:rFonts w:ascii="Noto Sans" w:hAnsi="Noto Sans" w:cs="Noto Sans"/>
          <w:sz w:val="16"/>
          <w:szCs w:val="16"/>
        </w:rPr>
      </w:pPr>
    </w:p>
    <w:p w14:paraId="785BF5D5"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Para la ubicación de receptáculos y definición del porcentaje de conexión de éstos a los servicios normal y de emergencia, referirse a las Normas de Diseño de Ingeniería Eléctrica, capítulo 2 “Desarrollo del Anteproyecto”. </w:t>
      </w:r>
    </w:p>
    <w:p w14:paraId="7AF2D354" w14:textId="77777777" w:rsidR="003F324C" w:rsidRPr="00535835" w:rsidRDefault="003F324C" w:rsidP="003F324C">
      <w:pPr>
        <w:ind w:left="709" w:right="-943"/>
        <w:jc w:val="both"/>
        <w:rPr>
          <w:rFonts w:ascii="Noto Sans" w:hAnsi="Noto Sans" w:cs="Noto Sans"/>
          <w:color w:val="000000"/>
          <w:sz w:val="16"/>
          <w:szCs w:val="16"/>
          <w:highlight w:val="cyan"/>
        </w:rPr>
      </w:pPr>
    </w:p>
    <w:p w14:paraId="50A22D88"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Receptáculos de Tensión Regulada. </w:t>
      </w:r>
      <w:r w:rsidRPr="001A5262">
        <w:rPr>
          <w:rFonts w:ascii="Noto Sans" w:hAnsi="Noto Sans" w:cs="Noto Sans"/>
          <w:sz w:val="18"/>
          <w:szCs w:val="18"/>
        </w:rPr>
        <w:t xml:space="preserve">Para la alimentación de los equipos de informática, deben considerarse el diseño del tipo Tierra Aislada, de 15Amp, 125 </w:t>
      </w:r>
      <w:proofErr w:type="spellStart"/>
      <w:r w:rsidRPr="001A5262">
        <w:rPr>
          <w:rFonts w:ascii="Noto Sans" w:hAnsi="Noto Sans" w:cs="Noto Sans"/>
          <w:sz w:val="18"/>
          <w:szCs w:val="18"/>
        </w:rPr>
        <w:t>Vca</w:t>
      </w:r>
      <w:proofErr w:type="spellEnd"/>
      <w:r w:rsidRPr="001A5262">
        <w:rPr>
          <w:rFonts w:ascii="Noto Sans" w:hAnsi="Noto Sans" w:cs="Noto Sans"/>
          <w:sz w:val="18"/>
          <w:szCs w:val="18"/>
        </w:rPr>
        <w:t xml:space="preserve">, conectados a tableros independientes mediante SEEI (Sistema de Energía Eléctrica </w:t>
      </w:r>
      <w:proofErr w:type="spellStart"/>
      <w:r w:rsidRPr="001A5262">
        <w:rPr>
          <w:rFonts w:ascii="Noto Sans" w:hAnsi="Noto Sans" w:cs="Noto Sans"/>
          <w:sz w:val="18"/>
          <w:szCs w:val="18"/>
        </w:rPr>
        <w:t>Ininterrumpible</w:t>
      </w:r>
      <w:proofErr w:type="spellEnd"/>
      <w:r w:rsidRPr="001A5262">
        <w:rPr>
          <w:rFonts w:ascii="Noto Sans" w:hAnsi="Noto Sans" w:cs="Noto Sans"/>
          <w:sz w:val="18"/>
          <w:szCs w:val="18"/>
        </w:rPr>
        <w:t xml:space="preserve">), con respaldo al 100% de la carga con un rango de entrada de +/-15%, factor de potencia de 0.95 a la entrada, la topología del rectificador e inversor debe ser IGBT, distorsión de armónicos &lt;1% con cargas lineales y &lt;3% con cargas no lineales. </w:t>
      </w:r>
    </w:p>
    <w:p w14:paraId="78B9A986" w14:textId="77777777" w:rsidR="003F324C" w:rsidRPr="00535835" w:rsidRDefault="003F324C" w:rsidP="003F324C">
      <w:pPr>
        <w:ind w:left="993" w:right="-943"/>
        <w:contextualSpacing/>
        <w:jc w:val="both"/>
        <w:rPr>
          <w:rFonts w:ascii="Noto Sans" w:hAnsi="Noto Sans" w:cs="Noto Sans"/>
          <w:sz w:val="16"/>
          <w:szCs w:val="16"/>
        </w:rPr>
      </w:pPr>
    </w:p>
    <w:p w14:paraId="77502888"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Fuerza en Cuartos de Equipos de Acondicionamiento de Aire, Equipos de Extracción e Inyección Mecánica, (localizados en las plantas de azotea, y en diferentes áreas del inmueble). </w:t>
      </w:r>
      <w:r w:rsidRPr="001A5262">
        <w:rPr>
          <w:rFonts w:ascii="Noto Sans" w:hAnsi="Noto Sans" w:cs="Noto Sans"/>
          <w:sz w:val="18"/>
          <w:szCs w:val="18"/>
        </w:rPr>
        <w:t xml:space="preserve">Los alimentadores para tableros de fuerza podrán derivarse de los tableros </w:t>
      </w:r>
      <w:proofErr w:type="spellStart"/>
      <w:r w:rsidRPr="001A5262">
        <w:rPr>
          <w:rFonts w:ascii="Noto Sans" w:hAnsi="Noto Sans" w:cs="Noto Sans"/>
          <w:sz w:val="18"/>
          <w:szCs w:val="18"/>
        </w:rPr>
        <w:t>subgenerales</w:t>
      </w:r>
      <w:proofErr w:type="spellEnd"/>
      <w:r w:rsidRPr="001A5262">
        <w:rPr>
          <w:rFonts w:ascii="Noto Sans" w:hAnsi="Noto Sans" w:cs="Noto Sans"/>
          <w:sz w:val="18"/>
          <w:szCs w:val="18"/>
        </w:rPr>
        <w:t xml:space="preserve"> o generales, dependiendo de su ubicación y carga conectada total.</w:t>
      </w:r>
    </w:p>
    <w:p w14:paraId="592FD8F9" w14:textId="77777777" w:rsidR="003F324C" w:rsidRPr="001A5262" w:rsidRDefault="003F324C" w:rsidP="003F324C">
      <w:pPr>
        <w:ind w:left="-567" w:right="-943"/>
        <w:jc w:val="both"/>
        <w:rPr>
          <w:rFonts w:ascii="Noto Sans" w:hAnsi="Noto Sans" w:cs="Noto Sans"/>
          <w:sz w:val="18"/>
          <w:szCs w:val="18"/>
        </w:rPr>
      </w:pPr>
    </w:p>
    <w:p w14:paraId="1BA3B422"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El Contratista debe especificar arrancadores con relevadores de sobrecarga y/o variadores de velocidad, para el funcionamiento automatizado de los equipos de gases medicinales, hidráulica y aire acondicionado, al igual que en motores trifásicos con rangos ajustables.</w:t>
      </w:r>
    </w:p>
    <w:p w14:paraId="704B8885"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La capacidad interruptora de los interruptores termomagnéticos de los tableros y de los interruptores en caja moldeada debe ser seleccionada con base en el cálculo de corto circuito, realizando el estudio de coordinación de protecciones.</w:t>
      </w:r>
    </w:p>
    <w:p w14:paraId="1CC1576C" w14:textId="77777777" w:rsidR="003F324C" w:rsidRPr="001A5262" w:rsidRDefault="003F324C" w:rsidP="003F324C">
      <w:pPr>
        <w:ind w:left="-567" w:right="-943"/>
        <w:jc w:val="both"/>
        <w:rPr>
          <w:rFonts w:ascii="Noto Sans" w:hAnsi="Noto Sans" w:cs="Noto Sans"/>
          <w:sz w:val="18"/>
          <w:szCs w:val="18"/>
        </w:rPr>
      </w:pPr>
    </w:p>
    <w:p w14:paraId="40437C83"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Los interruptores de seguridad deben ser especificados sin portafusibles, cuando se utilicen en la cercanía del equipo.</w:t>
      </w:r>
    </w:p>
    <w:p w14:paraId="780C82DB" w14:textId="77777777" w:rsidR="003F324C" w:rsidRPr="001A5262" w:rsidRDefault="003F324C" w:rsidP="003F324C">
      <w:pPr>
        <w:ind w:left="709" w:right="-943"/>
        <w:jc w:val="both"/>
        <w:rPr>
          <w:rFonts w:ascii="Noto Sans" w:hAnsi="Noto Sans" w:cs="Noto Sans"/>
          <w:color w:val="000000"/>
          <w:sz w:val="18"/>
          <w:szCs w:val="18"/>
          <w:highlight w:val="cyan"/>
        </w:rPr>
      </w:pPr>
    </w:p>
    <w:p w14:paraId="13050086"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Alimentadores Generales en Baja Tensión. </w:t>
      </w:r>
      <w:r w:rsidRPr="001A5262">
        <w:rPr>
          <w:rFonts w:ascii="Noto Sans" w:hAnsi="Noto Sans" w:cs="Noto Sans"/>
          <w:sz w:val="18"/>
          <w:szCs w:val="18"/>
        </w:rPr>
        <w:t xml:space="preserve">Este sistema se debe desarrollar mostrando la ubicación en closets para tableros eléctricos y cuartos de equipos en los cuales se alojarán Transformadores en baja tensión, Sistema Eléctrico de Energía </w:t>
      </w:r>
      <w:proofErr w:type="spellStart"/>
      <w:r w:rsidRPr="001A5262">
        <w:rPr>
          <w:rFonts w:ascii="Noto Sans" w:hAnsi="Noto Sans" w:cs="Noto Sans"/>
          <w:sz w:val="18"/>
          <w:szCs w:val="18"/>
        </w:rPr>
        <w:t>Ininterrumpible</w:t>
      </w:r>
      <w:proofErr w:type="spellEnd"/>
      <w:r w:rsidRPr="001A5262">
        <w:rPr>
          <w:rFonts w:ascii="Noto Sans" w:hAnsi="Noto Sans" w:cs="Noto Sans"/>
          <w:sz w:val="18"/>
          <w:szCs w:val="18"/>
        </w:rPr>
        <w:t xml:space="preserve">, Acondicionadores de Línea y Tableros </w:t>
      </w:r>
      <w:proofErr w:type="spellStart"/>
      <w:r w:rsidRPr="001A5262">
        <w:rPr>
          <w:rFonts w:ascii="Noto Sans" w:hAnsi="Noto Sans" w:cs="Noto Sans"/>
          <w:sz w:val="18"/>
          <w:szCs w:val="18"/>
        </w:rPr>
        <w:t>Subgenerales</w:t>
      </w:r>
      <w:proofErr w:type="spellEnd"/>
      <w:r w:rsidRPr="001A5262">
        <w:rPr>
          <w:rFonts w:ascii="Noto Sans" w:hAnsi="Noto Sans" w:cs="Noto Sans"/>
          <w:sz w:val="18"/>
          <w:szCs w:val="18"/>
        </w:rPr>
        <w:t>, indicando las cargas especiales, trayectorias, dimensión de canalizaciones y registros, así como cantidad y calibre de conductores.</w:t>
      </w:r>
    </w:p>
    <w:p w14:paraId="76B7943F" w14:textId="77777777" w:rsidR="003F324C"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El diseño de los alimentadores para 480 y 220Vca se debe desarrollar de manera independiente, los cuales pueden ser de cobre o aluminio del tipo monopolar. </w:t>
      </w:r>
    </w:p>
    <w:p w14:paraId="434BE650" w14:textId="77777777" w:rsidR="002A1599" w:rsidRPr="001A5262" w:rsidRDefault="002A1599" w:rsidP="003F324C">
      <w:pPr>
        <w:ind w:left="-567" w:right="-943"/>
        <w:jc w:val="both"/>
        <w:rPr>
          <w:rFonts w:ascii="Noto Sans" w:hAnsi="Noto Sans" w:cs="Noto Sans"/>
          <w:sz w:val="18"/>
          <w:szCs w:val="18"/>
        </w:rPr>
      </w:pPr>
    </w:p>
    <w:p w14:paraId="7BBF39E2"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Sistema de Alimentadores Generales en Media Tensión. </w:t>
      </w:r>
      <w:bookmarkStart w:id="10" w:name="_Hlk156317439"/>
      <w:r w:rsidRPr="001A5262">
        <w:rPr>
          <w:rFonts w:ascii="Noto Sans" w:hAnsi="Noto Sans" w:cs="Noto Sans"/>
          <w:sz w:val="18"/>
          <w:szCs w:val="18"/>
        </w:rPr>
        <w:t>Debe desarrollarse independiente de los alimentadores en baja tensión, indicando trayectorias (aéreas o subterráneas), calibre de los conductores, clase de aislamiento, dimensiones y detalles de canalizaciones y registros.</w:t>
      </w:r>
    </w:p>
    <w:p w14:paraId="721C7CD3" w14:textId="77777777" w:rsidR="003F324C" w:rsidRPr="001A5262" w:rsidRDefault="003F324C" w:rsidP="003F324C">
      <w:pPr>
        <w:ind w:left="-567" w:right="-943"/>
        <w:jc w:val="both"/>
        <w:rPr>
          <w:rFonts w:ascii="Noto Sans" w:hAnsi="Noto Sans" w:cs="Noto Sans"/>
          <w:sz w:val="18"/>
          <w:szCs w:val="18"/>
        </w:rPr>
      </w:pPr>
    </w:p>
    <w:p w14:paraId="49ED8FE1"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Previo al diseño, el Contratista debe verificar ante la compañía suministradora de energía eléctrica de la localidad, la tensión de suministro, la potencia de corto circuito y el punto de conexión.</w:t>
      </w:r>
    </w:p>
    <w:p w14:paraId="39B593DD" w14:textId="77777777" w:rsidR="003F324C" w:rsidRPr="001A5262" w:rsidRDefault="003F324C" w:rsidP="003F324C">
      <w:pPr>
        <w:ind w:left="-567" w:right="-943"/>
        <w:jc w:val="both"/>
        <w:rPr>
          <w:rFonts w:ascii="Noto Sans" w:hAnsi="Noto Sans" w:cs="Noto Sans"/>
          <w:sz w:val="18"/>
          <w:szCs w:val="18"/>
        </w:rPr>
      </w:pPr>
    </w:p>
    <w:p w14:paraId="05F6590F"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 xml:space="preserve">Para las tensiones normalizadas de 13.2, 23.0 o 34.5kV., se debe especificar cable monopolar con aislamiento XLP, 90°C, aislamiento al 133%, para la clase 15.0, 25.0 o 35.0 kV respectivamente.  </w:t>
      </w:r>
    </w:p>
    <w:p w14:paraId="56C34AC5" w14:textId="77777777" w:rsidR="003F324C" w:rsidRPr="001A5262" w:rsidRDefault="003F324C" w:rsidP="003F324C">
      <w:pPr>
        <w:ind w:left="-567" w:right="-943"/>
        <w:jc w:val="both"/>
        <w:rPr>
          <w:rFonts w:ascii="Noto Sans" w:hAnsi="Noto Sans" w:cs="Noto Sans"/>
          <w:sz w:val="18"/>
          <w:szCs w:val="18"/>
        </w:rPr>
      </w:pPr>
    </w:p>
    <w:p w14:paraId="1D185BDC"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lastRenderedPageBreak/>
        <w:t xml:space="preserve">Cabe mencionar que el conductor de media tensión debe contar con un sistema cortafuegos el cual debe cumplir con la norma NFPA 70 y estará conformado por módulos de sellado (uno por cada cable) basados en capas desmontables que permitan una perfecta adaptación al cable o tubería y que se inserten dentro de un marco el cual pueda instalarse por soldadura, atornillado o empotrado dentro de la ranura en cada registro de media tensión. </w:t>
      </w:r>
    </w:p>
    <w:bookmarkEnd w:id="10"/>
    <w:p w14:paraId="4A88B6CD" w14:textId="77777777" w:rsidR="003F324C" w:rsidRPr="001A5262" w:rsidRDefault="003F324C" w:rsidP="003F324C">
      <w:pPr>
        <w:ind w:left="709" w:right="-943"/>
        <w:contextualSpacing/>
        <w:jc w:val="both"/>
        <w:rPr>
          <w:rFonts w:ascii="Noto Sans" w:hAnsi="Noto Sans" w:cs="Noto Sans"/>
          <w:color w:val="000000"/>
          <w:sz w:val="18"/>
          <w:szCs w:val="18"/>
          <w:highlight w:val="cyan"/>
        </w:rPr>
      </w:pPr>
    </w:p>
    <w:p w14:paraId="79D9B2EE"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Diagrama Unifilar General. </w:t>
      </w:r>
      <w:r w:rsidRPr="001A5262">
        <w:rPr>
          <w:rFonts w:ascii="Noto Sans" w:hAnsi="Noto Sans" w:cs="Noto Sans"/>
          <w:sz w:val="18"/>
          <w:szCs w:val="18"/>
        </w:rPr>
        <w:t>El diagrama unifilar se debe cumplir con lo establecido en la NOM-001-SEDE-2012 o vigente y la NOM-008-SCFI-2002.</w:t>
      </w:r>
    </w:p>
    <w:p w14:paraId="2FB25A36" w14:textId="77777777" w:rsidR="003F324C" w:rsidRPr="001A5262" w:rsidRDefault="003F324C" w:rsidP="003F324C">
      <w:pPr>
        <w:ind w:left="-567" w:right="-943"/>
        <w:jc w:val="both"/>
        <w:rPr>
          <w:rFonts w:ascii="Noto Sans" w:hAnsi="Noto Sans" w:cs="Noto Sans"/>
          <w:sz w:val="18"/>
          <w:szCs w:val="18"/>
        </w:rPr>
      </w:pPr>
    </w:p>
    <w:p w14:paraId="683B85EF"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Debiendo indicar el equipo de Media Tensión con las secciones de gabinetes, interruptores de protección, cuchillas seccionadoras, apartarrayos, cuchillas de puesta a tierra y capacidad de transformadores tipo seco.</w:t>
      </w:r>
    </w:p>
    <w:p w14:paraId="4E8E0421" w14:textId="77777777" w:rsidR="003F324C" w:rsidRPr="001A5262" w:rsidRDefault="003F324C" w:rsidP="003F324C">
      <w:pPr>
        <w:ind w:left="-567" w:right="-943"/>
        <w:jc w:val="both"/>
        <w:rPr>
          <w:rFonts w:ascii="Noto Sans" w:hAnsi="Noto Sans" w:cs="Noto Sans"/>
          <w:sz w:val="18"/>
          <w:szCs w:val="18"/>
        </w:rPr>
      </w:pPr>
    </w:p>
    <w:p w14:paraId="39414BD1"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sz w:val="18"/>
          <w:szCs w:val="18"/>
        </w:rPr>
        <w:t>En Baja Tensión se debe indicar la corriente de corto circuito, capacidad de los interruptores derivados, con su corriente de interrupción, diámetro de canalizaciones, calibre de conductores con longitudes, corriente nominal o a plena carga y corriente de cálculo, caída de tensión, carga instalada en VA y demandada en VA ubicación de tableros e indicar superficie en m² que alimente estos tableros, factor de demanda, símbolos, y características principales de equipos que componen la red eléctrica, capacidad de la planta generadora de energía eléctrica para emergencia. Como complemento a los datos indicados se debe referir a las Normas de Diseño de Ingeniería Eléctrica, Capítulo 3 “Desarrollo del Proyecto”.</w:t>
      </w:r>
    </w:p>
    <w:p w14:paraId="190664FF" w14:textId="77777777" w:rsidR="003F324C" w:rsidRPr="001A5262" w:rsidRDefault="003F324C" w:rsidP="003F324C">
      <w:pPr>
        <w:ind w:left="-567" w:right="-943"/>
        <w:jc w:val="both"/>
        <w:rPr>
          <w:rFonts w:ascii="Noto Sans" w:hAnsi="Noto Sans" w:cs="Noto Sans"/>
          <w:sz w:val="18"/>
          <w:szCs w:val="18"/>
        </w:rPr>
      </w:pPr>
    </w:p>
    <w:p w14:paraId="255D5CD6" w14:textId="77777777" w:rsidR="003F324C" w:rsidRPr="001A5262"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Cuadros de Carga. </w:t>
      </w:r>
      <w:r w:rsidRPr="001A5262">
        <w:rPr>
          <w:rFonts w:ascii="Noto Sans" w:hAnsi="Noto Sans" w:cs="Noto Sans"/>
          <w:sz w:val="18"/>
          <w:szCs w:val="18"/>
        </w:rPr>
        <w:t xml:space="preserve">Indicar en planos la totalidad de los tableros de zona, tableros de fuerza, tableros </w:t>
      </w:r>
      <w:proofErr w:type="spellStart"/>
      <w:r w:rsidRPr="001A5262">
        <w:rPr>
          <w:rFonts w:ascii="Noto Sans" w:hAnsi="Noto Sans" w:cs="Noto Sans"/>
          <w:sz w:val="18"/>
          <w:szCs w:val="18"/>
        </w:rPr>
        <w:t>subgenerales</w:t>
      </w:r>
      <w:proofErr w:type="spellEnd"/>
      <w:r w:rsidRPr="001A5262">
        <w:rPr>
          <w:rFonts w:ascii="Noto Sans" w:hAnsi="Noto Sans" w:cs="Noto Sans"/>
          <w:sz w:val="18"/>
          <w:szCs w:val="18"/>
        </w:rPr>
        <w:t>, generales y C.C.M.  En los cuadros de carga se deben indicar los siguientes datos:</w:t>
      </w:r>
    </w:p>
    <w:p w14:paraId="09BF3B30" w14:textId="77777777" w:rsidR="003F324C" w:rsidRPr="001A5262" w:rsidRDefault="003F324C" w:rsidP="003F324C">
      <w:pPr>
        <w:ind w:right="-943"/>
        <w:jc w:val="both"/>
        <w:rPr>
          <w:rFonts w:ascii="Noto Sans" w:hAnsi="Noto Sans" w:cs="Noto Sans"/>
          <w:color w:val="000000"/>
          <w:sz w:val="18"/>
          <w:szCs w:val="18"/>
          <w:highlight w:val="cyan"/>
        </w:rPr>
      </w:pPr>
    </w:p>
    <w:p w14:paraId="084E51D2"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Especificaciones particulares de tableros y/o centros de carga.</w:t>
      </w:r>
    </w:p>
    <w:p w14:paraId="3FA58D4D"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Ubicación.</w:t>
      </w:r>
    </w:p>
    <w:p w14:paraId="4D2A9CA9"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Corriente nominal.</w:t>
      </w:r>
    </w:p>
    <w:p w14:paraId="76C8E97D"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Tensión de fases.</w:t>
      </w:r>
    </w:p>
    <w:p w14:paraId="14B26868"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Longitud de los circuitos derivados.</w:t>
      </w:r>
    </w:p>
    <w:p w14:paraId="1B5C2B56"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Caída de tensión en cada circuito derivado.</w:t>
      </w:r>
    </w:p>
    <w:p w14:paraId="39F735A5"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Desbalanceo entre fases, menor al 5%.</w:t>
      </w:r>
    </w:p>
    <w:p w14:paraId="5BD1C5A5" w14:textId="77777777" w:rsidR="003F324C" w:rsidRPr="001A5262"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Capacidad de los interruptores principal y derivados.</w:t>
      </w:r>
    </w:p>
    <w:p w14:paraId="19982874" w14:textId="77777777" w:rsidR="003F324C" w:rsidRDefault="003F324C" w:rsidP="00A21242">
      <w:pPr>
        <w:numPr>
          <w:ilvl w:val="8"/>
          <w:numId w:val="40"/>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Potencia de la Carga en VA por Fase y Total.</w:t>
      </w:r>
    </w:p>
    <w:p w14:paraId="7D54B7FD" w14:textId="77777777" w:rsidR="003F324C" w:rsidRPr="001A5262" w:rsidRDefault="003F324C" w:rsidP="003F324C">
      <w:pPr>
        <w:ind w:left="567" w:right="-943"/>
        <w:contextualSpacing/>
        <w:jc w:val="both"/>
        <w:rPr>
          <w:rFonts w:ascii="Noto Sans" w:eastAsia="Times New Roman" w:hAnsi="Noto Sans" w:cs="Noto Sans"/>
          <w:color w:val="000000"/>
          <w:sz w:val="18"/>
          <w:szCs w:val="18"/>
        </w:rPr>
      </w:pPr>
    </w:p>
    <w:p w14:paraId="3E25C6CD" w14:textId="77777777" w:rsidR="003F324C" w:rsidRDefault="003F324C" w:rsidP="003F324C">
      <w:pPr>
        <w:ind w:left="-567" w:right="-943"/>
        <w:jc w:val="both"/>
        <w:rPr>
          <w:rFonts w:ascii="Noto Sans" w:hAnsi="Noto Sans" w:cs="Noto Sans"/>
          <w:sz w:val="18"/>
          <w:szCs w:val="18"/>
        </w:rPr>
      </w:pPr>
      <w:r w:rsidRPr="001A5262">
        <w:rPr>
          <w:rFonts w:ascii="Noto Sans" w:hAnsi="Noto Sans" w:cs="Noto Sans"/>
          <w:b/>
          <w:color w:val="000000"/>
          <w:sz w:val="18"/>
          <w:szCs w:val="18"/>
        </w:rPr>
        <w:t xml:space="preserve">Memoria de Cálculo, Descriptiva y Especificación de Equipos. </w:t>
      </w:r>
      <w:r w:rsidRPr="001A5262">
        <w:rPr>
          <w:rFonts w:ascii="Noto Sans" w:hAnsi="Noto Sans" w:cs="Noto Sans"/>
          <w:sz w:val="18"/>
          <w:szCs w:val="18"/>
        </w:rPr>
        <w:t>El Contratista debe elaborar y entregar la memoria de cálculo del proyecto de Ingeniería Eléctrica, la cual debe incluir:</w:t>
      </w:r>
    </w:p>
    <w:p w14:paraId="735C1573" w14:textId="77777777" w:rsidR="00AE67E5" w:rsidRPr="001A5262" w:rsidRDefault="00AE67E5" w:rsidP="003F324C">
      <w:pPr>
        <w:ind w:left="-567" w:right="-943"/>
        <w:jc w:val="both"/>
        <w:rPr>
          <w:rFonts w:ascii="Noto Sans" w:hAnsi="Noto Sans" w:cs="Noto Sans"/>
          <w:sz w:val="18"/>
          <w:szCs w:val="18"/>
        </w:rPr>
      </w:pPr>
    </w:p>
    <w:p w14:paraId="4A48845C" w14:textId="77777777" w:rsidR="003F324C" w:rsidRPr="001A5262" w:rsidRDefault="003F324C" w:rsidP="00A21242">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de Corto Circuito.</w:t>
      </w:r>
    </w:p>
    <w:p w14:paraId="5B0A87C0"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Coordinación de Protecciones.</w:t>
      </w:r>
    </w:p>
    <w:p w14:paraId="3E06B1C8"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transformadores, SEII, Acondicionadores de línea.</w:t>
      </w:r>
    </w:p>
    <w:p w14:paraId="21DF281D"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plantas de emergencia.</w:t>
      </w:r>
    </w:p>
    <w:p w14:paraId="0912ADF1"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cable de energía.</w:t>
      </w:r>
    </w:p>
    <w:p w14:paraId="2CA79C04"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lastRenderedPageBreak/>
        <w:t>Cálculo y selección de interruptores.</w:t>
      </w:r>
    </w:p>
    <w:p w14:paraId="35191866"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alimentadores (conductores y canalizaciones).</w:t>
      </w:r>
    </w:p>
    <w:p w14:paraId="1EC9DDD1"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 xml:space="preserve">Cálculo y selección de CCM y tableros, Generales, </w:t>
      </w:r>
      <w:proofErr w:type="spellStart"/>
      <w:r w:rsidRPr="001A5262">
        <w:rPr>
          <w:rFonts w:ascii="Noto Sans" w:eastAsia="Times New Roman" w:hAnsi="Noto Sans" w:cs="Noto Sans"/>
          <w:color w:val="000000"/>
          <w:sz w:val="18"/>
          <w:szCs w:val="18"/>
        </w:rPr>
        <w:t>Subgenerales</w:t>
      </w:r>
      <w:proofErr w:type="spellEnd"/>
      <w:r w:rsidRPr="001A5262">
        <w:rPr>
          <w:rFonts w:ascii="Noto Sans" w:eastAsia="Times New Roman" w:hAnsi="Noto Sans" w:cs="Noto Sans"/>
          <w:color w:val="000000"/>
          <w:sz w:val="18"/>
          <w:szCs w:val="18"/>
        </w:rPr>
        <w:t>, Fuerza y Zona (alumbrado y contactos).</w:t>
      </w:r>
    </w:p>
    <w:p w14:paraId="414F6FD2"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cable para el sistema de tierra.</w:t>
      </w:r>
    </w:p>
    <w:p w14:paraId="1F819D6A"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y selección de materiales para el sistema de pararrayos (descargas atmosféricas).</w:t>
      </w:r>
    </w:p>
    <w:p w14:paraId="4A80A1FB"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de los Densidad de Potencia Eléctrica para Alumbrado.</w:t>
      </w:r>
    </w:p>
    <w:p w14:paraId="43D2F60C"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Cálculo de Iluminación.</w:t>
      </w:r>
    </w:p>
    <w:p w14:paraId="0F35F85D" w14:textId="77777777" w:rsidR="003F324C" w:rsidRPr="001A5262" w:rsidRDefault="003F324C" w:rsidP="00AE67E5">
      <w:pPr>
        <w:numPr>
          <w:ilvl w:val="4"/>
          <w:numId w:val="42"/>
        </w:numPr>
        <w:ind w:left="567" w:right="-943" w:hanging="425"/>
        <w:contextualSpacing/>
        <w:jc w:val="both"/>
        <w:rPr>
          <w:rFonts w:ascii="Noto Sans" w:eastAsia="Times New Roman" w:hAnsi="Noto Sans" w:cs="Noto Sans"/>
          <w:color w:val="000000"/>
          <w:sz w:val="18"/>
          <w:szCs w:val="18"/>
        </w:rPr>
      </w:pPr>
      <w:r w:rsidRPr="001A5262">
        <w:rPr>
          <w:rFonts w:ascii="Noto Sans" w:eastAsia="Times New Roman" w:hAnsi="Noto Sans" w:cs="Noto Sans"/>
          <w:color w:val="000000"/>
          <w:sz w:val="18"/>
          <w:szCs w:val="18"/>
        </w:rPr>
        <w:t>Selección de supresor de sobretensiones transitorias.</w:t>
      </w:r>
    </w:p>
    <w:p w14:paraId="39B255E1" w14:textId="77777777" w:rsidR="00EE2D53" w:rsidRDefault="00EE2D53" w:rsidP="002F0082">
      <w:pPr>
        <w:ind w:left="-567" w:right="-801"/>
        <w:jc w:val="both"/>
        <w:rPr>
          <w:rFonts w:ascii="Noto Sans" w:hAnsi="Noto Sans" w:cs="Noto Sans"/>
          <w:sz w:val="18"/>
          <w:szCs w:val="18"/>
        </w:rPr>
      </w:pPr>
    </w:p>
    <w:p w14:paraId="25036CB2" w14:textId="77777777" w:rsidR="0009112E" w:rsidRPr="0009112E" w:rsidRDefault="0009112E" w:rsidP="0009112E">
      <w:pPr>
        <w:pStyle w:val="Prrafodelista"/>
        <w:widowControl w:val="0"/>
        <w:numPr>
          <w:ilvl w:val="1"/>
          <w:numId w:val="4"/>
        </w:numPr>
        <w:tabs>
          <w:tab w:val="left" w:pos="1134"/>
          <w:tab w:val="num" w:pos="2160"/>
          <w:tab w:val="left" w:pos="2876"/>
        </w:tabs>
        <w:suppressAutoHyphens/>
        <w:autoSpaceDE w:val="0"/>
        <w:ind w:left="426"/>
        <w:jc w:val="both"/>
        <w:rPr>
          <w:rFonts w:ascii="Montserrat" w:eastAsia="Times New Roman" w:hAnsi="Montserrat" w:cs="Tahoma"/>
          <w:b/>
          <w:noProof/>
          <w:color w:val="000000" w:themeColor="text1"/>
          <w:sz w:val="18"/>
          <w:szCs w:val="22"/>
          <w:lang w:eastAsia="es-ES"/>
        </w:rPr>
      </w:pPr>
      <w:r w:rsidRPr="0009112E">
        <w:rPr>
          <w:rFonts w:ascii="Montserrat" w:eastAsia="Times New Roman" w:hAnsi="Montserrat" w:cs="Tahoma"/>
          <w:b/>
          <w:noProof/>
          <w:color w:val="000000" w:themeColor="text1"/>
          <w:sz w:val="18"/>
          <w:szCs w:val="22"/>
          <w:lang w:eastAsia="es-ES"/>
        </w:rPr>
        <w:t xml:space="preserve">CATÁLOGO DE CONCEPTOS Y VOLÚMENES DE OBRA </w:t>
      </w:r>
    </w:p>
    <w:p w14:paraId="0F6DB3BF" w14:textId="77777777" w:rsidR="0009112E" w:rsidRPr="004A5E1F" w:rsidRDefault="0009112E" w:rsidP="0009112E">
      <w:pPr>
        <w:ind w:left="-532" w:right="-801"/>
        <w:jc w:val="both"/>
        <w:rPr>
          <w:rFonts w:ascii="Noto Sans" w:hAnsi="Noto Sans" w:cs="Noto Sans"/>
          <w:sz w:val="18"/>
          <w:szCs w:val="18"/>
        </w:rPr>
      </w:pPr>
      <w:r w:rsidRPr="004A5E1F">
        <w:rPr>
          <w:rFonts w:ascii="Noto Sans" w:hAnsi="Noto Sans" w:cs="Noto Sans"/>
          <w:sz w:val="18"/>
          <w:szCs w:val="18"/>
        </w:rPr>
        <w:t xml:space="preserve">Para la elaboración del Catálogo de Conceptos, Resumen de Generadores, Hojas Generadoras y </w:t>
      </w:r>
      <w:r>
        <w:rPr>
          <w:rFonts w:ascii="Noto Sans" w:hAnsi="Noto Sans" w:cs="Noto Sans"/>
          <w:sz w:val="18"/>
          <w:szCs w:val="18"/>
        </w:rPr>
        <w:t>Volúmenes</w:t>
      </w:r>
      <w:r w:rsidRPr="004A5E1F">
        <w:rPr>
          <w:rFonts w:ascii="Noto Sans" w:hAnsi="Noto Sans" w:cs="Noto Sans"/>
          <w:sz w:val="18"/>
          <w:szCs w:val="18"/>
        </w:rPr>
        <w:t xml:space="preserve"> de Obra, en los formatos Institucionales del Catálogo de Obra y de Hoja Generadora para cada una de las especialidades, cada uno de los especialistas del contratista, deberán realizar la cuantificación del PE, del cual se obtendrá la relación de conceptos, unidades de trabajo y cantidades; cuyo documento de apoyo serán los números generadores correspondientes y los planos en Revisión “0” (Aprobados para construcción), en formato Excel, toda esta información deberá presentarse para la revisión del Catálogo de Conceptos en forma impresa y dos USB, discos compactos o DVD.</w:t>
      </w:r>
    </w:p>
    <w:p w14:paraId="7E955A02" w14:textId="77777777" w:rsidR="0009112E" w:rsidRPr="004A5E1F" w:rsidRDefault="0009112E" w:rsidP="0009112E">
      <w:pPr>
        <w:ind w:left="-532" w:right="-801"/>
        <w:jc w:val="both"/>
        <w:rPr>
          <w:rFonts w:ascii="Noto Sans" w:hAnsi="Noto Sans" w:cs="Noto Sans"/>
          <w:sz w:val="18"/>
          <w:szCs w:val="18"/>
        </w:rPr>
      </w:pPr>
    </w:p>
    <w:p w14:paraId="42AB04B3" w14:textId="77777777" w:rsidR="0009112E" w:rsidRPr="004A5E1F" w:rsidRDefault="0009112E" w:rsidP="0009112E">
      <w:pPr>
        <w:ind w:left="-532" w:right="-801"/>
        <w:jc w:val="both"/>
        <w:rPr>
          <w:rFonts w:ascii="Noto Sans" w:hAnsi="Noto Sans" w:cs="Noto Sans"/>
          <w:sz w:val="18"/>
          <w:szCs w:val="18"/>
        </w:rPr>
      </w:pPr>
      <w:r w:rsidRPr="004A5E1F">
        <w:rPr>
          <w:rFonts w:ascii="Noto Sans" w:hAnsi="Noto Sans" w:cs="Noto Sans"/>
          <w:sz w:val="18"/>
          <w:szCs w:val="18"/>
        </w:rPr>
        <w:t>La integración del Catálogo de Conceptos y Números Generadores se debe desarrollar con base en el PE autorizado de las diferentes especialidades y al Catalogo Único de Cantidades de Obra (CUCO), debiendo entregarse juntamente con los soportes y generadores correspondientes necesarios para facilitar su revisión de acuerdo con las normas del IMSS considerando las especialidades:</w:t>
      </w:r>
    </w:p>
    <w:p w14:paraId="35E0182D" w14:textId="77777777" w:rsidR="0009112E" w:rsidRPr="004A5E1F" w:rsidRDefault="0009112E" w:rsidP="0009112E">
      <w:pPr>
        <w:ind w:left="-532" w:right="-801"/>
        <w:jc w:val="both"/>
        <w:rPr>
          <w:rFonts w:ascii="Noto Sans" w:hAnsi="Noto Sans" w:cs="Noto Sans"/>
          <w:sz w:val="18"/>
          <w:szCs w:val="18"/>
        </w:rPr>
      </w:pPr>
    </w:p>
    <w:p w14:paraId="710C4552" w14:textId="77777777" w:rsidR="0009112E" w:rsidRPr="004A5E1F" w:rsidRDefault="0009112E" w:rsidP="0009112E">
      <w:pPr>
        <w:pStyle w:val="Prrafodelista"/>
        <w:numPr>
          <w:ilvl w:val="0"/>
          <w:numId w:val="69"/>
        </w:numPr>
        <w:spacing w:after="160"/>
        <w:ind w:right="-801"/>
        <w:jc w:val="both"/>
        <w:rPr>
          <w:rFonts w:ascii="Noto Sans" w:hAnsi="Noto Sans" w:cs="Noto Sans"/>
          <w:sz w:val="18"/>
          <w:szCs w:val="18"/>
        </w:rPr>
      </w:pPr>
      <w:r w:rsidRPr="004A5E1F">
        <w:rPr>
          <w:rFonts w:ascii="Noto Sans" w:hAnsi="Noto Sans" w:cs="Noto Sans"/>
          <w:sz w:val="18"/>
          <w:szCs w:val="18"/>
        </w:rPr>
        <w:t>Obra Civil.</w:t>
      </w:r>
    </w:p>
    <w:p w14:paraId="7ECC45DC" w14:textId="77777777" w:rsidR="0009112E" w:rsidRPr="004A5E1F" w:rsidRDefault="0009112E" w:rsidP="0009112E">
      <w:pPr>
        <w:pStyle w:val="Prrafodelista"/>
        <w:numPr>
          <w:ilvl w:val="0"/>
          <w:numId w:val="69"/>
        </w:numPr>
        <w:spacing w:after="160"/>
        <w:ind w:right="-801"/>
        <w:jc w:val="both"/>
        <w:rPr>
          <w:rFonts w:ascii="Noto Sans" w:hAnsi="Noto Sans" w:cs="Noto Sans"/>
          <w:sz w:val="18"/>
          <w:szCs w:val="18"/>
        </w:rPr>
      </w:pPr>
      <w:r w:rsidRPr="004A5E1F">
        <w:rPr>
          <w:rFonts w:ascii="Noto Sans" w:hAnsi="Noto Sans" w:cs="Noto Sans"/>
          <w:sz w:val="18"/>
          <w:szCs w:val="18"/>
        </w:rPr>
        <w:t>Arquitectura</w:t>
      </w:r>
    </w:p>
    <w:p w14:paraId="7DA0F87D" w14:textId="77777777" w:rsidR="0009112E" w:rsidRPr="004A5E1F" w:rsidRDefault="0009112E" w:rsidP="0009112E">
      <w:pPr>
        <w:pStyle w:val="Prrafodelista"/>
        <w:numPr>
          <w:ilvl w:val="0"/>
          <w:numId w:val="69"/>
        </w:numPr>
        <w:spacing w:after="160"/>
        <w:ind w:right="-801"/>
        <w:jc w:val="both"/>
        <w:rPr>
          <w:rFonts w:ascii="Noto Sans" w:hAnsi="Noto Sans" w:cs="Noto Sans"/>
          <w:sz w:val="18"/>
          <w:szCs w:val="18"/>
        </w:rPr>
      </w:pPr>
      <w:r w:rsidRPr="004A5E1F">
        <w:rPr>
          <w:rFonts w:ascii="Noto Sans" w:hAnsi="Noto Sans" w:cs="Noto Sans"/>
          <w:sz w:val="18"/>
          <w:szCs w:val="18"/>
        </w:rPr>
        <w:t>Ingeniería Eléctrica.</w:t>
      </w:r>
    </w:p>
    <w:p w14:paraId="619097FF" w14:textId="77777777" w:rsidR="0009112E" w:rsidRPr="004A5E1F" w:rsidRDefault="0009112E" w:rsidP="0009112E">
      <w:pPr>
        <w:pStyle w:val="Prrafodelista"/>
        <w:numPr>
          <w:ilvl w:val="0"/>
          <w:numId w:val="69"/>
        </w:numPr>
        <w:ind w:right="-801"/>
        <w:jc w:val="both"/>
        <w:rPr>
          <w:rFonts w:ascii="Noto Sans" w:hAnsi="Noto Sans" w:cs="Noto Sans"/>
          <w:sz w:val="18"/>
          <w:szCs w:val="18"/>
        </w:rPr>
      </w:pPr>
      <w:r w:rsidRPr="004A5E1F">
        <w:rPr>
          <w:rFonts w:ascii="Noto Sans" w:hAnsi="Noto Sans" w:cs="Noto Sans"/>
          <w:sz w:val="18"/>
          <w:szCs w:val="18"/>
        </w:rPr>
        <w:t>Protección Civil y Señalamiento.</w:t>
      </w:r>
    </w:p>
    <w:p w14:paraId="032409FA" w14:textId="77777777" w:rsidR="0009112E" w:rsidRPr="004A5E1F" w:rsidRDefault="0009112E" w:rsidP="0009112E">
      <w:pPr>
        <w:pStyle w:val="Prrafodelista"/>
        <w:ind w:left="188" w:right="-801"/>
        <w:jc w:val="both"/>
        <w:rPr>
          <w:rFonts w:ascii="Noto Sans" w:hAnsi="Noto Sans" w:cs="Noto Sans"/>
          <w:sz w:val="18"/>
          <w:szCs w:val="18"/>
        </w:rPr>
      </w:pPr>
    </w:p>
    <w:p w14:paraId="189F645C" w14:textId="12673B7C" w:rsidR="0009112E" w:rsidRPr="004A5E1F" w:rsidRDefault="0009112E" w:rsidP="0009112E">
      <w:pPr>
        <w:ind w:left="-532" w:right="-801"/>
        <w:jc w:val="both"/>
        <w:rPr>
          <w:rFonts w:ascii="Noto Sans" w:hAnsi="Noto Sans" w:cs="Noto Sans"/>
          <w:sz w:val="18"/>
          <w:szCs w:val="18"/>
        </w:rPr>
      </w:pPr>
      <w:r w:rsidRPr="004A5E1F">
        <w:rPr>
          <w:rFonts w:ascii="Noto Sans" w:hAnsi="Noto Sans" w:cs="Noto Sans"/>
          <w:sz w:val="18"/>
          <w:szCs w:val="18"/>
        </w:rPr>
        <w:t>En éste mismo, se debe integrar el Equipo Asociado a Obra, así como los Equipos y Sistemas de Instalación Permanente y sus Periféricos que se especifiquen en cada una de las especialidades de Arquitectura, de Ingeniería Civil y Electromecánicas.</w:t>
      </w:r>
    </w:p>
    <w:p w14:paraId="35D9DB2B" w14:textId="77777777" w:rsidR="0009112E" w:rsidRPr="004A5E1F" w:rsidRDefault="0009112E" w:rsidP="0009112E">
      <w:pPr>
        <w:ind w:left="-532" w:right="-801"/>
        <w:jc w:val="both"/>
        <w:rPr>
          <w:rFonts w:ascii="Noto Sans" w:hAnsi="Noto Sans" w:cs="Noto Sans"/>
          <w:sz w:val="18"/>
          <w:szCs w:val="18"/>
        </w:rPr>
      </w:pPr>
    </w:p>
    <w:p w14:paraId="01B9BE84" w14:textId="77777777" w:rsidR="0009112E" w:rsidRPr="004A5E1F" w:rsidRDefault="0009112E" w:rsidP="0009112E">
      <w:pPr>
        <w:ind w:left="-532" w:right="-801"/>
        <w:jc w:val="both"/>
        <w:rPr>
          <w:rFonts w:ascii="Noto Sans" w:hAnsi="Noto Sans" w:cs="Noto Sans"/>
          <w:sz w:val="18"/>
          <w:szCs w:val="18"/>
        </w:rPr>
      </w:pPr>
      <w:r w:rsidRPr="004A5E1F">
        <w:rPr>
          <w:rFonts w:ascii="Noto Sans" w:hAnsi="Noto Sans" w:cs="Noto Sans"/>
          <w:sz w:val="18"/>
          <w:szCs w:val="18"/>
        </w:rPr>
        <w:t>Para la elaboración del Catálogo Conceptos se precisa que este debe ser elaborado, presentado a revisión, corregido hasta su aprobación por parte de la DARP, mismo que deberá ser elaborado y avalado por cada uno de los especialistas del contratista que integran la plantilla técnica para el desarrollo del PE.</w:t>
      </w:r>
    </w:p>
    <w:p w14:paraId="067BE850" w14:textId="77777777" w:rsidR="0009112E" w:rsidRDefault="0009112E" w:rsidP="0009112E">
      <w:pPr>
        <w:ind w:left="-532" w:right="-801"/>
        <w:jc w:val="both"/>
        <w:rPr>
          <w:rFonts w:ascii="Noto Sans" w:hAnsi="Noto Sans" w:cs="Noto Sans"/>
          <w:sz w:val="18"/>
          <w:szCs w:val="18"/>
        </w:rPr>
      </w:pPr>
      <w:r w:rsidRPr="004A5E1F">
        <w:rPr>
          <w:rFonts w:ascii="Noto Sans" w:hAnsi="Noto Sans" w:cs="Noto Sans"/>
          <w:sz w:val="18"/>
          <w:szCs w:val="18"/>
        </w:rPr>
        <w:t>Para el Catálogo de Conceptos, deberán ser concordantes los conceptos, unidades y cantidades que emanan del PE. Asimismo, debe utilizar los formatos Institucionales del Catálogo de Obra, Resumen y de Hoja Generadora para cada una de sus especialidades, incluyendo sus croquis respectivos y/o isométricos en las especialidades que aplique.</w:t>
      </w:r>
    </w:p>
    <w:p w14:paraId="5A8BEB46" w14:textId="77777777" w:rsidR="0009112E" w:rsidRPr="004A5E1F" w:rsidRDefault="0009112E" w:rsidP="0009112E">
      <w:pPr>
        <w:ind w:left="-532" w:right="-801"/>
        <w:jc w:val="both"/>
        <w:rPr>
          <w:rFonts w:ascii="Noto Sans" w:hAnsi="Noto Sans" w:cs="Noto Sans"/>
          <w:sz w:val="18"/>
          <w:szCs w:val="18"/>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1186633C" w14:textId="77777777" w:rsidTr="002F0082">
        <w:trPr>
          <w:trHeight w:val="340"/>
        </w:trPr>
        <w:tc>
          <w:tcPr>
            <w:tcW w:w="10206" w:type="dxa"/>
            <w:shd w:val="clear" w:color="auto" w:fill="000000" w:themeFill="text1"/>
            <w:vAlign w:val="center"/>
            <w:hideMark/>
          </w:tcPr>
          <w:p w14:paraId="5633851C" w14:textId="77777777" w:rsidR="00114E91" w:rsidRPr="00F54B8A"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F54B8A">
              <w:rPr>
                <w:rFonts w:ascii="Noto Sans" w:hAnsi="Noto Sans" w:cs="Noto Sans"/>
                <w:b/>
                <w:bCs/>
                <w:sz w:val="20"/>
                <w:szCs w:val="20"/>
              </w:rPr>
              <w:t>PRODUCTO ESPERADO.</w:t>
            </w:r>
          </w:p>
        </w:tc>
      </w:tr>
    </w:tbl>
    <w:p w14:paraId="6B99A306" w14:textId="77777777" w:rsidR="00114E91" w:rsidRPr="00E92CAB" w:rsidRDefault="00114E91" w:rsidP="00114E91">
      <w:pPr>
        <w:jc w:val="both"/>
        <w:rPr>
          <w:rFonts w:ascii="Montserrat" w:hAnsi="Montserrat" w:cs="Arial"/>
          <w:b/>
          <w:bCs/>
          <w:sz w:val="20"/>
          <w:szCs w:val="22"/>
        </w:rPr>
      </w:pPr>
    </w:p>
    <w:p w14:paraId="7AE0FD82" w14:textId="77777777" w:rsidR="00537555" w:rsidRDefault="00114E91" w:rsidP="00537555">
      <w:pPr>
        <w:ind w:left="-567" w:right="-801"/>
        <w:jc w:val="both"/>
        <w:rPr>
          <w:rFonts w:ascii="Noto Sans" w:hAnsi="Noto Sans" w:cs="Noto Sans"/>
          <w:sz w:val="18"/>
          <w:szCs w:val="18"/>
        </w:rPr>
      </w:pPr>
      <w:bookmarkStart w:id="11" w:name="_Hlk162428128"/>
      <w:r w:rsidRPr="002F0082">
        <w:rPr>
          <w:rFonts w:ascii="Noto Sans" w:hAnsi="Noto Sans" w:cs="Noto Sans"/>
          <w:sz w:val="18"/>
          <w:szCs w:val="18"/>
        </w:rPr>
        <w:t>El Contratista debe desarrollar todos los planos y documentos de las especialidades que integran el presente Servicio Relacionado con la Obra Pública (Producto Esperado) a entera satisfacción del IMSS, mismo que estará compuesto de manera enunciativa, más no limitativa por lo siguiente:</w:t>
      </w:r>
    </w:p>
    <w:p w14:paraId="1E2EBDA5" w14:textId="77777777" w:rsidR="00537555" w:rsidRDefault="00537555" w:rsidP="00537555">
      <w:pPr>
        <w:ind w:left="-567" w:right="-801"/>
        <w:jc w:val="both"/>
        <w:rPr>
          <w:rFonts w:ascii="Noto Sans" w:hAnsi="Noto Sans" w:cs="Noto Sans"/>
          <w:sz w:val="18"/>
          <w:szCs w:val="18"/>
        </w:rPr>
      </w:pPr>
    </w:p>
    <w:p w14:paraId="00FB9637" w14:textId="64F431A0" w:rsidR="00D75CF5" w:rsidRPr="00537555" w:rsidRDefault="00D75CF5" w:rsidP="00537555">
      <w:pPr>
        <w:pStyle w:val="Prrafodelista"/>
        <w:numPr>
          <w:ilvl w:val="1"/>
          <w:numId w:val="6"/>
        </w:numPr>
        <w:ind w:left="284" w:right="-801"/>
        <w:jc w:val="both"/>
        <w:rPr>
          <w:rFonts w:ascii="Noto Sans" w:hAnsi="Noto Sans" w:cs="Noto Sans"/>
          <w:sz w:val="18"/>
          <w:szCs w:val="18"/>
        </w:rPr>
      </w:pPr>
      <w:r w:rsidRPr="00537555">
        <w:rPr>
          <w:rFonts w:ascii="Noto Sans" w:hAnsi="Noto Sans" w:cs="Noto Sans"/>
          <w:b/>
          <w:bCs/>
          <w:sz w:val="18"/>
          <w:szCs w:val="18"/>
        </w:rPr>
        <w:t>ESTUDIOS DE INFRAESTRUCTURA DE SERVICIOS.</w:t>
      </w:r>
    </w:p>
    <w:p w14:paraId="4EBE7AFF" w14:textId="1BE53DB5" w:rsidR="00D75CF5" w:rsidRDefault="00D75CF5" w:rsidP="00D75CF5">
      <w:pPr>
        <w:ind w:left="-532" w:right="-801"/>
        <w:jc w:val="both"/>
        <w:rPr>
          <w:rFonts w:ascii="Noto Sans" w:hAnsi="Noto Sans" w:cs="Noto Sans"/>
          <w:sz w:val="18"/>
          <w:szCs w:val="18"/>
        </w:rPr>
      </w:pPr>
      <w:r w:rsidRPr="004A5E1F">
        <w:rPr>
          <w:rFonts w:ascii="Noto Sans" w:hAnsi="Noto Sans" w:cs="Noto Sans"/>
          <w:sz w:val="18"/>
          <w:szCs w:val="18"/>
        </w:rPr>
        <w:t>Estudios conformados por los siguientes estudios particulares:</w:t>
      </w:r>
    </w:p>
    <w:p w14:paraId="5C186479" w14:textId="77777777" w:rsidR="00D75CF5" w:rsidRPr="00A75AE5" w:rsidRDefault="00D75CF5" w:rsidP="00A75AE5">
      <w:pPr>
        <w:pStyle w:val="Prrafodelista"/>
        <w:numPr>
          <w:ilvl w:val="0"/>
          <w:numId w:val="5"/>
        </w:numPr>
        <w:ind w:left="284" w:right="-801"/>
        <w:jc w:val="both"/>
        <w:rPr>
          <w:rFonts w:ascii="Noto Sans" w:hAnsi="Noto Sans" w:cs="Noto Sans"/>
          <w:sz w:val="18"/>
          <w:szCs w:val="18"/>
        </w:rPr>
      </w:pPr>
      <w:r w:rsidRPr="00A75AE5">
        <w:rPr>
          <w:rFonts w:ascii="Noto Sans" w:hAnsi="Noto Sans" w:cs="Noto Sans"/>
          <w:sz w:val="18"/>
          <w:szCs w:val="18"/>
        </w:rPr>
        <w:t>Estudio de Mecánica de Suelos.</w:t>
      </w:r>
    </w:p>
    <w:p w14:paraId="4856151D" w14:textId="77777777" w:rsidR="00A75AE5" w:rsidRPr="00A75AE5" w:rsidRDefault="00A75AE5" w:rsidP="00A75AE5">
      <w:pPr>
        <w:pStyle w:val="Prrafodelista"/>
        <w:numPr>
          <w:ilvl w:val="0"/>
          <w:numId w:val="5"/>
        </w:numPr>
        <w:ind w:left="284" w:right="-801"/>
        <w:jc w:val="both"/>
        <w:rPr>
          <w:rFonts w:ascii="Noto Sans" w:hAnsi="Noto Sans" w:cs="Noto Sans"/>
          <w:sz w:val="18"/>
          <w:szCs w:val="18"/>
        </w:rPr>
      </w:pPr>
      <w:r w:rsidRPr="00A75AE5">
        <w:rPr>
          <w:rFonts w:ascii="Noto Sans" w:hAnsi="Noto Sans" w:cs="Noto Sans"/>
          <w:sz w:val="18"/>
          <w:szCs w:val="18"/>
        </w:rPr>
        <w:t>Estudio Topográfico</w:t>
      </w:r>
    </w:p>
    <w:p w14:paraId="2ED36FB8" w14:textId="77777777" w:rsidR="00D75CF5" w:rsidRPr="00A75AE5" w:rsidRDefault="00D75CF5" w:rsidP="00A75AE5">
      <w:pPr>
        <w:pStyle w:val="Prrafodelista"/>
        <w:numPr>
          <w:ilvl w:val="0"/>
          <w:numId w:val="5"/>
        </w:numPr>
        <w:ind w:left="284" w:right="-801"/>
        <w:jc w:val="both"/>
        <w:rPr>
          <w:rFonts w:ascii="Noto Sans" w:hAnsi="Noto Sans" w:cs="Noto Sans"/>
          <w:sz w:val="18"/>
          <w:szCs w:val="18"/>
        </w:rPr>
      </w:pPr>
      <w:r w:rsidRPr="00A75AE5">
        <w:rPr>
          <w:rFonts w:ascii="Noto Sans" w:hAnsi="Noto Sans" w:cs="Noto Sans"/>
          <w:sz w:val="18"/>
          <w:szCs w:val="18"/>
        </w:rPr>
        <w:t>Estudio Geofísico.</w:t>
      </w:r>
    </w:p>
    <w:p w14:paraId="0092FADC" w14:textId="77777777" w:rsidR="00D75CF5" w:rsidRDefault="00D75CF5" w:rsidP="00D75CF5">
      <w:pPr>
        <w:ind w:right="-801"/>
        <w:jc w:val="both"/>
        <w:rPr>
          <w:rFonts w:ascii="Noto Sans" w:hAnsi="Noto Sans" w:cs="Noto Sans"/>
          <w:b/>
          <w:bCs/>
          <w:sz w:val="18"/>
          <w:szCs w:val="18"/>
        </w:rPr>
      </w:pPr>
    </w:p>
    <w:p w14:paraId="51C4832B" w14:textId="24AA0F88" w:rsidR="00FA48DC" w:rsidRPr="004A5E1F" w:rsidRDefault="00FA48DC" w:rsidP="00537555">
      <w:pPr>
        <w:pStyle w:val="Prrafodelista"/>
        <w:numPr>
          <w:ilvl w:val="1"/>
          <w:numId w:val="6"/>
        </w:numPr>
        <w:ind w:left="284" w:right="-801"/>
        <w:jc w:val="both"/>
        <w:rPr>
          <w:rFonts w:ascii="Noto Sans" w:hAnsi="Noto Sans" w:cs="Noto Sans"/>
          <w:b/>
          <w:bCs/>
          <w:sz w:val="18"/>
          <w:szCs w:val="18"/>
        </w:rPr>
      </w:pPr>
      <w:r>
        <w:rPr>
          <w:rFonts w:ascii="Noto Sans" w:hAnsi="Noto Sans" w:cs="Noto Sans"/>
          <w:b/>
          <w:bCs/>
          <w:sz w:val="18"/>
          <w:szCs w:val="18"/>
        </w:rPr>
        <w:t>LEVANTAMIENTO DEL ESTADO ACTUAL</w:t>
      </w:r>
    </w:p>
    <w:p w14:paraId="7AE8E887" w14:textId="77777777" w:rsidR="00FA48DC" w:rsidRDefault="00FA48DC" w:rsidP="00FA48DC">
      <w:pPr>
        <w:ind w:left="-532" w:right="-801"/>
        <w:jc w:val="both"/>
        <w:rPr>
          <w:rFonts w:ascii="Noto Sans" w:hAnsi="Noto Sans" w:cs="Noto Sans"/>
          <w:sz w:val="18"/>
          <w:szCs w:val="18"/>
        </w:rPr>
      </w:pPr>
      <w:r w:rsidRPr="004A5E1F">
        <w:rPr>
          <w:rFonts w:ascii="Noto Sans" w:hAnsi="Noto Sans" w:cs="Noto Sans"/>
          <w:sz w:val="18"/>
          <w:szCs w:val="18"/>
        </w:rPr>
        <w:t>Los trabajos preliminares se integran como mínimo por lo siguiente planos y documentos:</w:t>
      </w:r>
    </w:p>
    <w:p w14:paraId="374003AC" w14:textId="645F3529" w:rsidR="00114E91" w:rsidRPr="00711957" w:rsidRDefault="00114E91" w:rsidP="00711957">
      <w:pPr>
        <w:pStyle w:val="Prrafodelista"/>
        <w:numPr>
          <w:ilvl w:val="0"/>
          <w:numId w:val="71"/>
        </w:numPr>
        <w:spacing w:line="259" w:lineRule="auto"/>
        <w:ind w:right="-801"/>
        <w:jc w:val="both"/>
        <w:rPr>
          <w:rFonts w:ascii="Noto Sans" w:hAnsi="Noto Sans" w:cs="Noto Sans"/>
          <w:sz w:val="18"/>
          <w:szCs w:val="18"/>
        </w:rPr>
      </w:pPr>
      <w:r w:rsidRPr="00711957">
        <w:rPr>
          <w:rFonts w:ascii="Noto Sans" w:hAnsi="Noto Sans" w:cs="Noto Sans"/>
          <w:sz w:val="18"/>
          <w:szCs w:val="18"/>
        </w:rPr>
        <w:t xml:space="preserve">Levantamiento del </w:t>
      </w:r>
      <w:r w:rsidR="00711957" w:rsidRPr="00711957">
        <w:rPr>
          <w:rFonts w:ascii="Noto Sans" w:hAnsi="Noto Sans" w:cs="Noto Sans"/>
          <w:sz w:val="18"/>
          <w:szCs w:val="18"/>
        </w:rPr>
        <w:t>área de Ampliación</w:t>
      </w:r>
      <w:r w:rsidRPr="00711957">
        <w:rPr>
          <w:rFonts w:ascii="Noto Sans" w:hAnsi="Noto Sans" w:cs="Noto Sans"/>
          <w:sz w:val="18"/>
          <w:szCs w:val="18"/>
        </w:rPr>
        <w:t xml:space="preserve"> </w:t>
      </w:r>
    </w:p>
    <w:p w14:paraId="3E9D2F71" w14:textId="33874E45" w:rsidR="00F54B8A" w:rsidRDefault="00F54B8A" w:rsidP="00711957">
      <w:pPr>
        <w:pStyle w:val="Prrafodelista"/>
        <w:numPr>
          <w:ilvl w:val="0"/>
          <w:numId w:val="71"/>
        </w:numPr>
        <w:spacing w:line="259" w:lineRule="auto"/>
        <w:ind w:right="-801"/>
        <w:jc w:val="both"/>
        <w:rPr>
          <w:rFonts w:ascii="Noto Sans" w:hAnsi="Noto Sans" w:cs="Noto Sans"/>
          <w:sz w:val="18"/>
          <w:szCs w:val="18"/>
        </w:rPr>
      </w:pPr>
      <w:r w:rsidRPr="00711957">
        <w:rPr>
          <w:rFonts w:ascii="Noto Sans" w:hAnsi="Noto Sans" w:cs="Noto Sans"/>
          <w:sz w:val="18"/>
          <w:szCs w:val="18"/>
        </w:rPr>
        <w:t>Levantamiento del Estado Actual y Equipo de Instalación Permanente de la Subestación Eléctrica</w:t>
      </w:r>
    </w:p>
    <w:p w14:paraId="66B99298" w14:textId="77777777" w:rsidR="00711957" w:rsidRDefault="00711957" w:rsidP="00E87126">
      <w:pPr>
        <w:pStyle w:val="Prrafodelista"/>
        <w:spacing w:line="259" w:lineRule="auto"/>
        <w:ind w:left="188" w:right="-801"/>
        <w:jc w:val="both"/>
        <w:rPr>
          <w:rFonts w:ascii="Noto Sans" w:hAnsi="Noto Sans" w:cs="Noto Sans"/>
          <w:sz w:val="18"/>
          <w:szCs w:val="18"/>
        </w:rPr>
      </w:pPr>
    </w:p>
    <w:p w14:paraId="623D86DA" w14:textId="77777777" w:rsidR="00E87126" w:rsidRPr="004A5E1F" w:rsidRDefault="00E87126" w:rsidP="00537555">
      <w:pPr>
        <w:pStyle w:val="Prrafodelista"/>
        <w:numPr>
          <w:ilvl w:val="1"/>
          <w:numId w:val="6"/>
        </w:numPr>
        <w:ind w:left="284" w:right="-801"/>
        <w:jc w:val="both"/>
        <w:rPr>
          <w:rFonts w:ascii="Noto Sans" w:hAnsi="Noto Sans" w:cs="Noto Sans"/>
          <w:b/>
          <w:bCs/>
          <w:sz w:val="18"/>
          <w:szCs w:val="18"/>
        </w:rPr>
      </w:pPr>
      <w:r w:rsidRPr="004A5E1F">
        <w:rPr>
          <w:rFonts w:ascii="Noto Sans" w:hAnsi="Noto Sans" w:cs="Noto Sans"/>
          <w:b/>
          <w:bCs/>
          <w:sz w:val="18"/>
          <w:szCs w:val="18"/>
        </w:rPr>
        <w:t>PROYECTO ARQUITECTÓNICO.</w:t>
      </w:r>
    </w:p>
    <w:p w14:paraId="6D6B440A" w14:textId="77777777" w:rsidR="00E87126" w:rsidRPr="004A5E1F" w:rsidRDefault="00E87126" w:rsidP="00E87126">
      <w:pPr>
        <w:ind w:left="-532" w:right="-711"/>
        <w:jc w:val="both"/>
        <w:rPr>
          <w:rFonts w:ascii="Noto Sans" w:hAnsi="Noto Sans" w:cs="Noto Sans"/>
          <w:sz w:val="18"/>
          <w:szCs w:val="18"/>
        </w:rPr>
      </w:pPr>
      <w:r w:rsidRPr="004A5E1F">
        <w:rPr>
          <w:rFonts w:ascii="Noto Sans" w:hAnsi="Noto Sans" w:cs="Noto Sans"/>
          <w:sz w:val="18"/>
          <w:szCs w:val="18"/>
        </w:rPr>
        <w:t>El Proyecto Arquitectónico se integra, como mínimo, por los siguientes planos y documentos:</w:t>
      </w:r>
    </w:p>
    <w:p w14:paraId="471E3496" w14:textId="77777777" w:rsidR="00E87126" w:rsidRPr="004F69CB" w:rsidRDefault="00E87126" w:rsidP="00E87126">
      <w:pPr>
        <w:pStyle w:val="Prrafodelista"/>
        <w:numPr>
          <w:ilvl w:val="0"/>
          <w:numId w:val="71"/>
        </w:numPr>
        <w:spacing w:line="259" w:lineRule="auto"/>
        <w:ind w:right="-801"/>
        <w:jc w:val="both"/>
        <w:rPr>
          <w:rFonts w:ascii="Noto Sans" w:hAnsi="Noto Sans" w:cs="Noto Sans"/>
          <w:sz w:val="18"/>
          <w:szCs w:val="18"/>
        </w:rPr>
      </w:pPr>
      <w:r w:rsidRPr="004F69CB">
        <w:rPr>
          <w:rFonts w:ascii="Noto Sans" w:hAnsi="Noto Sans" w:cs="Noto Sans"/>
          <w:sz w:val="18"/>
          <w:szCs w:val="18"/>
        </w:rPr>
        <w:t>Proyecto Arquitectónico (planos).</w:t>
      </w:r>
    </w:p>
    <w:p w14:paraId="6CD42931" w14:textId="77777777" w:rsidR="00E87126" w:rsidRPr="004F69CB" w:rsidRDefault="00E87126" w:rsidP="00E87126">
      <w:pPr>
        <w:pStyle w:val="Prrafodelista"/>
        <w:numPr>
          <w:ilvl w:val="0"/>
          <w:numId w:val="71"/>
        </w:numPr>
        <w:spacing w:line="259" w:lineRule="auto"/>
        <w:ind w:right="-801"/>
        <w:jc w:val="both"/>
        <w:rPr>
          <w:rFonts w:ascii="Noto Sans" w:hAnsi="Noto Sans" w:cs="Noto Sans"/>
          <w:sz w:val="18"/>
          <w:szCs w:val="18"/>
        </w:rPr>
      </w:pPr>
      <w:r w:rsidRPr="004F69CB">
        <w:rPr>
          <w:rFonts w:ascii="Noto Sans" w:hAnsi="Noto Sans" w:cs="Noto Sans"/>
          <w:sz w:val="18"/>
          <w:szCs w:val="18"/>
        </w:rPr>
        <w:t>Memoria Descriptiva del Proyecto Ejecutivo</w:t>
      </w:r>
    </w:p>
    <w:p w14:paraId="223D40AD" w14:textId="77777777" w:rsidR="00E87126" w:rsidRPr="004F69CB" w:rsidRDefault="00E87126" w:rsidP="00E87126">
      <w:pPr>
        <w:pStyle w:val="Prrafodelista"/>
        <w:numPr>
          <w:ilvl w:val="0"/>
          <w:numId w:val="71"/>
        </w:numPr>
        <w:spacing w:line="259" w:lineRule="auto"/>
        <w:ind w:right="-801"/>
        <w:jc w:val="both"/>
        <w:rPr>
          <w:rFonts w:ascii="Noto Sans" w:hAnsi="Noto Sans" w:cs="Noto Sans"/>
          <w:sz w:val="18"/>
          <w:szCs w:val="18"/>
        </w:rPr>
      </w:pPr>
      <w:r w:rsidRPr="004F69CB">
        <w:rPr>
          <w:rFonts w:ascii="Noto Sans" w:hAnsi="Noto Sans" w:cs="Noto Sans"/>
          <w:sz w:val="18"/>
          <w:szCs w:val="18"/>
        </w:rPr>
        <w:t>Cédulas de superficies e índices, con ajustes al Proyecto Ejecutivo.</w:t>
      </w:r>
    </w:p>
    <w:p w14:paraId="22E6FAB3" w14:textId="77777777" w:rsidR="00E87126" w:rsidRPr="004F69CB" w:rsidRDefault="00E87126" w:rsidP="00E87126">
      <w:pPr>
        <w:pStyle w:val="Prrafodelista"/>
        <w:numPr>
          <w:ilvl w:val="0"/>
          <w:numId w:val="71"/>
        </w:numPr>
        <w:spacing w:line="259" w:lineRule="auto"/>
        <w:ind w:right="-801"/>
        <w:jc w:val="both"/>
        <w:rPr>
          <w:rFonts w:ascii="Noto Sans" w:hAnsi="Noto Sans" w:cs="Noto Sans"/>
          <w:sz w:val="18"/>
          <w:szCs w:val="18"/>
        </w:rPr>
      </w:pPr>
      <w:r w:rsidRPr="004F69CB">
        <w:rPr>
          <w:rFonts w:ascii="Noto Sans" w:hAnsi="Noto Sans" w:cs="Noto Sans"/>
          <w:sz w:val="18"/>
          <w:szCs w:val="18"/>
        </w:rPr>
        <w:t>Paleta de Muestras de Acabados y Especificaciones de Materiales.</w:t>
      </w:r>
    </w:p>
    <w:p w14:paraId="32297658" w14:textId="77777777" w:rsidR="00E87126" w:rsidRDefault="00E87126" w:rsidP="00E87126">
      <w:pPr>
        <w:pStyle w:val="Prrafodelista"/>
        <w:spacing w:line="259" w:lineRule="auto"/>
        <w:ind w:left="188" w:right="-801"/>
        <w:jc w:val="both"/>
        <w:rPr>
          <w:rFonts w:ascii="Noto Sans" w:hAnsi="Noto Sans" w:cs="Noto Sans"/>
          <w:sz w:val="18"/>
          <w:szCs w:val="18"/>
        </w:rPr>
      </w:pPr>
    </w:p>
    <w:p w14:paraId="1DA88A9A" w14:textId="1DAAA53C" w:rsidR="00713BBC" w:rsidRDefault="00713BBC" w:rsidP="00537555">
      <w:pPr>
        <w:pStyle w:val="Prrafodelista"/>
        <w:numPr>
          <w:ilvl w:val="1"/>
          <w:numId w:val="6"/>
        </w:numPr>
        <w:ind w:left="284" w:right="-801"/>
        <w:jc w:val="both"/>
        <w:rPr>
          <w:rFonts w:ascii="Noto Sans" w:hAnsi="Noto Sans" w:cs="Noto Sans"/>
          <w:b/>
          <w:bCs/>
          <w:sz w:val="18"/>
          <w:szCs w:val="18"/>
        </w:rPr>
      </w:pPr>
      <w:r w:rsidRPr="004A5E1F">
        <w:rPr>
          <w:rFonts w:ascii="Noto Sans" w:hAnsi="Noto Sans" w:cs="Noto Sans"/>
          <w:b/>
          <w:bCs/>
          <w:sz w:val="18"/>
          <w:szCs w:val="18"/>
        </w:rPr>
        <w:t>PROTECCIÓN CIVIL</w:t>
      </w:r>
      <w:r w:rsidR="00F465A8">
        <w:rPr>
          <w:rFonts w:ascii="Noto Sans" w:hAnsi="Noto Sans" w:cs="Noto Sans"/>
          <w:b/>
          <w:bCs/>
          <w:sz w:val="18"/>
          <w:szCs w:val="18"/>
        </w:rPr>
        <w:t xml:space="preserve"> Y SEÑALAMIENTO</w:t>
      </w:r>
      <w:r w:rsidRPr="004A5E1F">
        <w:rPr>
          <w:rFonts w:ascii="Noto Sans" w:hAnsi="Noto Sans" w:cs="Noto Sans"/>
          <w:b/>
          <w:bCs/>
          <w:sz w:val="18"/>
          <w:szCs w:val="18"/>
        </w:rPr>
        <w:t>.</w:t>
      </w:r>
    </w:p>
    <w:p w14:paraId="65D9EBAB" w14:textId="77777777" w:rsidR="00713BBC" w:rsidRPr="004A5E1F" w:rsidRDefault="00713BBC" w:rsidP="00713BBC">
      <w:pPr>
        <w:ind w:left="-532" w:right="-660"/>
        <w:jc w:val="both"/>
        <w:rPr>
          <w:rFonts w:ascii="Noto Sans" w:hAnsi="Noto Sans" w:cs="Noto Sans"/>
          <w:sz w:val="18"/>
          <w:szCs w:val="18"/>
        </w:rPr>
      </w:pPr>
      <w:r w:rsidRPr="001D7676">
        <w:rPr>
          <w:rFonts w:ascii="Noto Sans" w:hAnsi="Noto Sans" w:cs="Noto Sans"/>
          <w:sz w:val="18"/>
          <w:szCs w:val="18"/>
        </w:rPr>
        <w:t>El Proyecto se integra, como mínimo, por planos y documentos</w:t>
      </w:r>
      <w:r w:rsidRPr="003D4978">
        <w:rPr>
          <w:rFonts w:ascii="Noto Sans" w:hAnsi="Noto Sans" w:cs="Noto Sans"/>
          <w:sz w:val="18"/>
          <w:szCs w:val="18"/>
        </w:rPr>
        <w:t xml:space="preserve"> </w:t>
      </w:r>
      <w:r w:rsidRPr="004A5E1F">
        <w:rPr>
          <w:rFonts w:ascii="Noto Sans" w:hAnsi="Noto Sans" w:cs="Noto Sans"/>
          <w:sz w:val="18"/>
          <w:szCs w:val="18"/>
        </w:rPr>
        <w:t>los cuales deben estar totalmente acotados y dibujados en una escala legible para su correcta interpretación.</w:t>
      </w:r>
    </w:p>
    <w:p w14:paraId="5F15F764" w14:textId="77777777" w:rsidR="00713BBC" w:rsidRDefault="00713BBC" w:rsidP="00713BBC">
      <w:pPr>
        <w:pStyle w:val="Prrafodelista"/>
        <w:numPr>
          <w:ilvl w:val="0"/>
          <w:numId w:val="71"/>
        </w:numPr>
        <w:spacing w:line="259" w:lineRule="auto"/>
        <w:ind w:right="-801"/>
        <w:jc w:val="both"/>
        <w:rPr>
          <w:rFonts w:ascii="Noto Sans" w:hAnsi="Noto Sans" w:cs="Noto Sans"/>
          <w:sz w:val="18"/>
          <w:szCs w:val="18"/>
        </w:rPr>
      </w:pPr>
      <w:r w:rsidRPr="004A5E1F">
        <w:rPr>
          <w:rFonts w:ascii="Noto Sans" w:hAnsi="Noto Sans" w:cs="Noto Sans"/>
          <w:sz w:val="18"/>
          <w:szCs w:val="18"/>
        </w:rPr>
        <w:t>Paquete de Diseño</w:t>
      </w:r>
    </w:p>
    <w:p w14:paraId="3E8270D0" w14:textId="77777777" w:rsidR="00713BBC" w:rsidRDefault="00713BBC" w:rsidP="00713BBC">
      <w:pPr>
        <w:pStyle w:val="Prrafodelista"/>
        <w:numPr>
          <w:ilvl w:val="0"/>
          <w:numId w:val="71"/>
        </w:numPr>
        <w:spacing w:line="259" w:lineRule="auto"/>
        <w:ind w:right="-801"/>
        <w:jc w:val="both"/>
        <w:rPr>
          <w:rFonts w:ascii="Noto Sans" w:hAnsi="Noto Sans" w:cs="Noto Sans"/>
          <w:sz w:val="18"/>
          <w:szCs w:val="18"/>
        </w:rPr>
      </w:pPr>
      <w:r w:rsidRPr="004A5E1F">
        <w:rPr>
          <w:rFonts w:ascii="Noto Sans" w:hAnsi="Noto Sans" w:cs="Noto Sans"/>
          <w:sz w:val="18"/>
          <w:szCs w:val="18"/>
        </w:rPr>
        <w:t>Proyecto de Protección Civil</w:t>
      </w:r>
    </w:p>
    <w:p w14:paraId="3ACE7698" w14:textId="77777777" w:rsidR="00713BBC" w:rsidRDefault="00713BBC" w:rsidP="00E87126">
      <w:pPr>
        <w:pStyle w:val="Prrafodelista"/>
        <w:spacing w:line="259" w:lineRule="auto"/>
        <w:ind w:left="188" w:right="-801"/>
        <w:jc w:val="both"/>
        <w:rPr>
          <w:rFonts w:ascii="Noto Sans" w:hAnsi="Noto Sans" w:cs="Noto Sans"/>
          <w:sz w:val="18"/>
          <w:szCs w:val="18"/>
        </w:rPr>
      </w:pPr>
    </w:p>
    <w:p w14:paraId="2AFCFAE0" w14:textId="77777777" w:rsidR="00255A27" w:rsidRPr="004A5E1F" w:rsidRDefault="00255A27" w:rsidP="00537555">
      <w:pPr>
        <w:pStyle w:val="Prrafodelista"/>
        <w:numPr>
          <w:ilvl w:val="1"/>
          <w:numId w:val="6"/>
        </w:numPr>
        <w:ind w:left="284" w:right="-801"/>
        <w:jc w:val="both"/>
        <w:rPr>
          <w:rFonts w:ascii="Noto Sans" w:hAnsi="Noto Sans" w:cs="Noto Sans"/>
          <w:b/>
          <w:bCs/>
          <w:sz w:val="18"/>
          <w:szCs w:val="18"/>
        </w:rPr>
      </w:pPr>
      <w:r w:rsidRPr="004A5E1F">
        <w:rPr>
          <w:rFonts w:ascii="Noto Sans" w:hAnsi="Noto Sans" w:cs="Noto Sans"/>
          <w:b/>
          <w:bCs/>
          <w:sz w:val="18"/>
          <w:szCs w:val="18"/>
        </w:rPr>
        <w:t>PROYECTO DE INGENIERÍA CIVIL.</w:t>
      </w:r>
    </w:p>
    <w:p w14:paraId="46311CB2" w14:textId="77777777" w:rsidR="00255A27" w:rsidRDefault="00255A27" w:rsidP="00255A27">
      <w:pPr>
        <w:ind w:left="-532" w:right="-660"/>
        <w:jc w:val="both"/>
        <w:rPr>
          <w:rFonts w:ascii="Noto Sans" w:hAnsi="Noto Sans" w:cs="Noto Sans"/>
          <w:sz w:val="18"/>
          <w:szCs w:val="18"/>
        </w:rPr>
      </w:pPr>
      <w:r w:rsidRPr="004A5E1F">
        <w:rPr>
          <w:rFonts w:ascii="Noto Sans" w:hAnsi="Noto Sans" w:cs="Noto Sans"/>
          <w:sz w:val="18"/>
          <w:szCs w:val="18"/>
        </w:rPr>
        <w:t>El Proyecto de Ingeniería Civil se integra, por planos y documentos, los cuales deben estar totalmente acotados y dibujados en una escala legible para su correcta interpretación.</w:t>
      </w:r>
    </w:p>
    <w:p w14:paraId="29EDBED1" w14:textId="77777777" w:rsidR="00E75E03" w:rsidRDefault="00E75E03" w:rsidP="00255A27">
      <w:pPr>
        <w:ind w:left="-532" w:right="-660"/>
        <w:jc w:val="both"/>
        <w:rPr>
          <w:rFonts w:ascii="Noto Sans" w:hAnsi="Noto Sans" w:cs="Noto Sans"/>
          <w:sz w:val="18"/>
          <w:szCs w:val="18"/>
        </w:rPr>
      </w:pPr>
    </w:p>
    <w:p w14:paraId="74AF4AF3" w14:textId="77777777" w:rsidR="000E3442" w:rsidRPr="004A5E1F" w:rsidRDefault="000E3442" w:rsidP="00255A27">
      <w:pPr>
        <w:ind w:left="-532" w:right="-660"/>
        <w:jc w:val="both"/>
        <w:rPr>
          <w:rFonts w:ascii="Noto Sans" w:hAnsi="Noto Sans" w:cs="Noto Sans"/>
          <w:sz w:val="18"/>
          <w:szCs w:val="18"/>
        </w:rPr>
      </w:pPr>
    </w:p>
    <w:p w14:paraId="1858B383" w14:textId="77777777" w:rsidR="00255A27" w:rsidRPr="004A5E1F" w:rsidRDefault="00255A27" w:rsidP="00537555">
      <w:pPr>
        <w:pStyle w:val="Prrafodelista"/>
        <w:numPr>
          <w:ilvl w:val="1"/>
          <w:numId w:val="6"/>
        </w:numPr>
        <w:ind w:left="284" w:right="-801"/>
        <w:jc w:val="both"/>
        <w:rPr>
          <w:rFonts w:ascii="Noto Sans" w:hAnsi="Noto Sans" w:cs="Noto Sans"/>
          <w:b/>
          <w:bCs/>
          <w:sz w:val="18"/>
          <w:szCs w:val="18"/>
        </w:rPr>
      </w:pPr>
      <w:r w:rsidRPr="004A5E1F">
        <w:rPr>
          <w:rFonts w:ascii="Noto Sans" w:hAnsi="Noto Sans" w:cs="Noto Sans"/>
          <w:b/>
          <w:bCs/>
          <w:sz w:val="18"/>
          <w:szCs w:val="18"/>
        </w:rPr>
        <w:t>PROYECTO DE INGENIERÍA ELÉCTRICA.</w:t>
      </w:r>
    </w:p>
    <w:p w14:paraId="1DEB6DAD" w14:textId="77777777" w:rsidR="00255A27" w:rsidRPr="004A5E1F" w:rsidRDefault="00255A27" w:rsidP="00255A27">
      <w:pPr>
        <w:ind w:left="-532" w:right="-660"/>
        <w:jc w:val="both"/>
        <w:rPr>
          <w:rFonts w:ascii="Noto Sans" w:hAnsi="Noto Sans" w:cs="Noto Sans"/>
          <w:sz w:val="18"/>
          <w:szCs w:val="18"/>
        </w:rPr>
      </w:pPr>
      <w:r w:rsidRPr="004A5E1F">
        <w:rPr>
          <w:rFonts w:ascii="Noto Sans" w:hAnsi="Noto Sans" w:cs="Noto Sans"/>
          <w:sz w:val="18"/>
          <w:szCs w:val="18"/>
        </w:rPr>
        <w:t xml:space="preserve">El Proyecto de Ingeniería Eléctrica debe ser desarrollado en las plantas arquitectónicas amuebladas de conjunto, azotea(s), plantas generales y por secciones, Guías Mecánicas, así como los detalles correspondientes PE autorizado </w:t>
      </w:r>
      <w:r>
        <w:rPr>
          <w:rFonts w:ascii="Noto Sans" w:hAnsi="Noto Sans" w:cs="Noto Sans"/>
          <w:sz w:val="18"/>
          <w:szCs w:val="18"/>
        </w:rPr>
        <w:t xml:space="preserve">de la UMF, </w:t>
      </w:r>
      <w:r w:rsidRPr="00053E95">
        <w:rPr>
          <w:rFonts w:ascii="Noto Sans" w:hAnsi="Noto Sans" w:cs="Noto Sans"/>
          <w:sz w:val="18"/>
          <w:szCs w:val="18"/>
        </w:rPr>
        <w:t>Memoria de Cálculo Técnica, Descriptiva y Especificación de Equipos</w:t>
      </w:r>
      <w:r w:rsidRPr="004A5E1F">
        <w:rPr>
          <w:rFonts w:ascii="Noto Sans" w:hAnsi="Noto Sans" w:cs="Noto Sans"/>
          <w:sz w:val="18"/>
          <w:szCs w:val="18"/>
        </w:rPr>
        <w:t>.</w:t>
      </w:r>
    </w:p>
    <w:p w14:paraId="5CFE8339" w14:textId="77777777" w:rsidR="00255A27" w:rsidRDefault="00255A27" w:rsidP="00E87126">
      <w:pPr>
        <w:pStyle w:val="Prrafodelista"/>
        <w:spacing w:line="259" w:lineRule="auto"/>
        <w:ind w:left="188" w:right="-801"/>
        <w:jc w:val="both"/>
        <w:rPr>
          <w:rFonts w:ascii="Noto Sans" w:hAnsi="Noto Sans" w:cs="Noto Sans"/>
          <w:sz w:val="18"/>
          <w:szCs w:val="18"/>
        </w:rPr>
      </w:pPr>
    </w:p>
    <w:p w14:paraId="02DDEBD8" w14:textId="055438EF" w:rsidR="00537555" w:rsidRPr="00537555" w:rsidRDefault="00537555" w:rsidP="00537555">
      <w:pPr>
        <w:pStyle w:val="Prrafodelista"/>
        <w:numPr>
          <w:ilvl w:val="1"/>
          <w:numId w:val="6"/>
        </w:numPr>
        <w:ind w:left="284" w:right="-801"/>
        <w:jc w:val="both"/>
        <w:rPr>
          <w:rFonts w:ascii="Noto Sans" w:hAnsi="Noto Sans" w:cs="Noto Sans"/>
          <w:b/>
          <w:bCs/>
          <w:sz w:val="18"/>
          <w:szCs w:val="18"/>
        </w:rPr>
      </w:pPr>
      <w:r w:rsidRPr="00537555">
        <w:rPr>
          <w:rFonts w:ascii="Noto Sans" w:hAnsi="Noto Sans" w:cs="Noto Sans"/>
          <w:b/>
          <w:bCs/>
          <w:sz w:val="18"/>
          <w:szCs w:val="18"/>
        </w:rPr>
        <w:lastRenderedPageBreak/>
        <w:t>CATÁLOGO DE CONCEPTOS Y VOLÚMENES DE OBRA.</w:t>
      </w:r>
    </w:p>
    <w:p w14:paraId="16AD7A77" w14:textId="354F1F12" w:rsidR="00537555" w:rsidRPr="004A5E1F" w:rsidRDefault="00537555" w:rsidP="00537555">
      <w:pPr>
        <w:ind w:left="-532" w:right="-801"/>
        <w:jc w:val="both"/>
        <w:rPr>
          <w:rFonts w:ascii="Noto Sans" w:hAnsi="Noto Sans" w:cs="Noto Sans"/>
          <w:sz w:val="18"/>
          <w:szCs w:val="18"/>
        </w:rPr>
      </w:pPr>
      <w:r w:rsidRPr="004A5E1F">
        <w:rPr>
          <w:rFonts w:ascii="Noto Sans" w:hAnsi="Noto Sans" w:cs="Noto Sans"/>
          <w:sz w:val="18"/>
          <w:szCs w:val="18"/>
        </w:rPr>
        <w:t xml:space="preserve">El Contratista debe desarrollar y entregar el Catálogo de Conceptos, Resumen de Generadores, Hojas Generadoras y </w:t>
      </w:r>
      <w:r>
        <w:rPr>
          <w:rFonts w:ascii="Noto Sans" w:hAnsi="Noto Sans" w:cs="Noto Sans"/>
          <w:sz w:val="18"/>
          <w:szCs w:val="18"/>
        </w:rPr>
        <w:t>Volúmenes</w:t>
      </w:r>
      <w:r w:rsidRPr="004A5E1F">
        <w:rPr>
          <w:rFonts w:ascii="Noto Sans" w:hAnsi="Noto Sans" w:cs="Noto Sans"/>
          <w:sz w:val="18"/>
          <w:szCs w:val="18"/>
        </w:rPr>
        <w:t xml:space="preserve"> de Obra en los formatos Institucionales del Catálogo de Obra y de Hoja Generadora para cada una de las especialidades, incluyendo sus croquis respectivos y/o isométricos, partidas, especialidades, volumetría y unidad de trabajo de la totalidad del </w:t>
      </w:r>
      <w:r w:rsidR="00B62716">
        <w:rPr>
          <w:rFonts w:ascii="Noto Sans" w:hAnsi="Noto Sans" w:cs="Noto Sans"/>
          <w:sz w:val="18"/>
          <w:szCs w:val="18"/>
        </w:rPr>
        <w:t>PE</w:t>
      </w:r>
      <w:r w:rsidRPr="004A5E1F">
        <w:rPr>
          <w:rFonts w:ascii="Noto Sans" w:hAnsi="Noto Sans" w:cs="Noto Sans"/>
          <w:sz w:val="18"/>
          <w:szCs w:val="18"/>
        </w:rPr>
        <w:t>. Así como la Hoja Resumen.</w:t>
      </w:r>
    </w:p>
    <w:p w14:paraId="183FD52B" w14:textId="77777777" w:rsidR="00537555" w:rsidRPr="004A5E1F" w:rsidRDefault="00537555" w:rsidP="00537555">
      <w:pPr>
        <w:ind w:left="-532" w:right="-801"/>
        <w:jc w:val="both"/>
        <w:rPr>
          <w:rFonts w:ascii="Noto Sans" w:hAnsi="Noto Sans" w:cs="Noto Sans"/>
          <w:sz w:val="18"/>
          <w:szCs w:val="18"/>
        </w:rPr>
      </w:pPr>
    </w:p>
    <w:p w14:paraId="63E183FF" w14:textId="69698A3A" w:rsidR="00537555" w:rsidRDefault="00537555" w:rsidP="00537555">
      <w:pPr>
        <w:ind w:left="-532" w:right="-801"/>
        <w:jc w:val="both"/>
        <w:rPr>
          <w:rFonts w:ascii="Noto Sans" w:hAnsi="Noto Sans" w:cs="Noto Sans"/>
          <w:sz w:val="18"/>
          <w:szCs w:val="18"/>
        </w:rPr>
      </w:pPr>
      <w:r w:rsidRPr="004A5E1F">
        <w:rPr>
          <w:rFonts w:ascii="Noto Sans" w:hAnsi="Noto Sans" w:cs="Noto Sans"/>
          <w:sz w:val="18"/>
          <w:szCs w:val="18"/>
        </w:rPr>
        <w:t xml:space="preserve">Para la elaboración del Catálogo Conceptos se precisa que este debe ser elaborado, presentado a revisión, corregido hasta su aprobación por parte del Instituto, mismo que deberá ser elaborado y avalado por cada uno de los especialistas del contratista que integran la plantilla técnica para el desarrollo del </w:t>
      </w:r>
      <w:r w:rsidR="00B62716">
        <w:rPr>
          <w:rFonts w:ascii="Noto Sans" w:hAnsi="Noto Sans" w:cs="Noto Sans"/>
          <w:sz w:val="18"/>
          <w:szCs w:val="18"/>
        </w:rPr>
        <w:t>PE</w:t>
      </w:r>
      <w:r w:rsidRPr="004A5E1F">
        <w:rPr>
          <w:rFonts w:ascii="Noto Sans" w:hAnsi="Noto Sans" w:cs="Noto Sans"/>
          <w:sz w:val="18"/>
          <w:szCs w:val="18"/>
        </w:rPr>
        <w:t>. Para el Catálogo de Conceptos, deberán ser concordantes los conceptos, unidades y cantidades que emanan del Proyecto Ejecutivo. Asimismo, debe utilizar los formatos Institucionales del Catálogo de Obra y de Hoja Generadora para cada una de sus especialidades, incluyendo sus croquis respectivos y/o isométricos en las especialidades, incluyendo sus croquis respectivos y/o isométricos en las especialidades que aplique.</w:t>
      </w:r>
    </w:p>
    <w:bookmarkEnd w:id="11"/>
    <w:p w14:paraId="07650DF6" w14:textId="77777777" w:rsidR="006F3E42" w:rsidRPr="00E92CAB" w:rsidRDefault="006F3E42" w:rsidP="00114E91">
      <w:pPr>
        <w:jc w:val="both"/>
        <w:rPr>
          <w:rFonts w:ascii="Montserrat" w:hAnsi="Montserrat"/>
        </w:rPr>
      </w:pPr>
    </w:p>
    <w:tbl>
      <w:tblPr>
        <w:tblW w:w="10206" w:type="dxa"/>
        <w:tblInd w:w="-567" w:type="dxa"/>
        <w:shd w:val="clear" w:color="auto" w:fill="000000" w:themeFill="text1"/>
        <w:tblLook w:val="01E0" w:firstRow="1" w:lastRow="1" w:firstColumn="1" w:lastColumn="1" w:noHBand="0" w:noVBand="0"/>
      </w:tblPr>
      <w:tblGrid>
        <w:gridCol w:w="10206"/>
      </w:tblGrid>
      <w:tr w:rsidR="00114E91" w:rsidRPr="00E92CAB" w14:paraId="11AEA206" w14:textId="77777777" w:rsidTr="007D4D76">
        <w:trPr>
          <w:trHeight w:val="397"/>
        </w:trPr>
        <w:tc>
          <w:tcPr>
            <w:tcW w:w="10206" w:type="dxa"/>
            <w:shd w:val="clear" w:color="auto" w:fill="000000" w:themeFill="text1"/>
            <w:vAlign w:val="center"/>
            <w:hideMark/>
          </w:tcPr>
          <w:p w14:paraId="578E85C4" w14:textId="77777777" w:rsidR="00114E91" w:rsidRPr="00AE67E5"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AE67E5">
              <w:rPr>
                <w:rFonts w:ascii="Noto Sans" w:hAnsi="Noto Sans" w:cs="Noto Sans"/>
                <w:b/>
                <w:bCs/>
                <w:sz w:val="20"/>
                <w:szCs w:val="20"/>
              </w:rPr>
              <w:t>FORMA DE PRESENTACIÓN.</w:t>
            </w:r>
          </w:p>
        </w:tc>
      </w:tr>
    </w:tbl>
    <w:p w14:paraId="738A7048" w14:textId="77777777" w:rsidR="00114E91" w:rsidRPr="00E92CAB" w:rsidRDefault="00114E91" w:rsidP="00114E91">
      <w:pPr>
        <w:jc w:val="both"/>
        <w:rPr>
          <w:rFonts w:ascii="Montserrat" w:eastAsia="Calibri" w:hAnsi="Montserrat" w:cs="Arial"/>
          <w:color w:val="000000" w:themeColor="text1"/>
          <w:sz w:val="20"/>
          <w:szCs w:val="22"/>
        </w:rPr>
      </w:pPr>
      <w:bookmarkStart w:id="12" w:name="_Hlk162428138"/>
    </w:p>
    <w:bookmarkEnd w:id="12"/>
    <w:p w14:paraId="3AC4514D" w14:textId="77777777" w:rsidR="005D59A1" w:rsidRDefault="005D59A1" w:rsidP="005D59A1">
      <w:pPr>
        <w:ind w:left="-567" w:right="-801"/>
        <w:jc w:val="both"/>
        <w:rPr>
          <w:rFonts w:ascii="Noto Sans" w:hAnsi="Noto Sans" w:cs="Noto Sans"/>
          <w:sz w:val="18"/>
          <w:szCs w:val="18"/>
        </w:rPr>
      </w:pPr>
      <w:r w:rsidRPr="005D59A1">
        <w:rPr>
          <w:rFonts w:ascii="Noto Sans" w:hAnsi="Noto Sans" w:cs="Noto Sans"/>
          <w:sz w:val="18"/>
          <w:szCs w:val="18"/>
        </w:rPr>
        <w:t>En este capítulo se especifican los criterios generales que deben aplicarse para la presentación de los planos y documentación durante el desarrollo del proyecto y en su versión final de entrega. </w:t>
      </w:r>
    </w:p>
    <w:p w14:paraId="60B4407C" w14:textId="77777777" w:rsidR="00AE67E5" w:rsidRPr="005D59A1" w:rsidRDefault="00AE67E5" w:rsidP="005D59A1">
      <w:pPr>
        <w:ind w:left="-567" w:right="-801"/>
        <w:jc w:val="both"/>
        <w:rPr>
          <w:rFonts w:ascii="Noto Sans" w:hAnsi="Noto Sans" w:cs="Noto Sans"/>
          <w:sz w:val="18"/>
          <w:szCs w:val="18"/>
        </w:rPr>
      </w:pPr>
    </w:p>
    <w:p w14:paraId="614D84A0" w14:textId="749D66E6" w:rsidR="00114E91" w:rsidRPr="00581251" w:rsidRDefault="00114E91" w:rsidP="00A21242">
      <w:pPr>
        <w:pStyle w:val="Prrafodelista"/>
        <w:numPr>
          <w:ilvl w:val="0"/>
          <w:numId w:val="44"/>
        </w:numPr>
        <w:ind w:left="142" w:hanging="709"/>
        <w:rPr>
          <w:rFonts w:ascii="Noto Sans" w:hAnsi="Noto Sans" w:cs="Noto Sans"/>
          <w:b/>
          <w:color w:val="000000"/>
          <w:sz w:val="18"/>
          <w:szCs w:val="18"/>
        </w:rPr>
      </w:pPr>
      <w:r w:rsidRPr="00581251">
        <w:rPr>
          <w:rFonts w:ascii="Noto Sans" w:hAnsi="Noto Sans" w:cs="Noto Sans"/>
          <w:b/>
          <w:color w:val="000000"/>
          <w:sz w:val="18"/>
          <w:szCs w:val="18"/>
        </w:rPr>
        <w:t xml:space="preserve">Documentos </w:t>
      </w:r>
      <w:r w:rsidR="005312B5" w:rsidRPr="00841CE0">
        <w:rPr>
          <w:rFonts w:ascii="Noto Sans" w:hAnsi="Noto Sans" w:cs="Noto Sans"/>
          <w:b/>
          <w:bCs/>
          <w:sz w:val="18"/>
          <w:szCs w:val="18"/>
        </w:rPr>
        <w:t xml:space="preserve">(digitales y físico) </w:t>
      </w:r>
      <w:r w:rsidRPr="00581251">
        <w:rPr>
          <w:rFonts w:ascii="Noto Sans" w:hAnsi="Noto Sans" w:cs="Noto Sans"/>
          <w:b/>
          <w:color w:val="000000"/>
          <w:sz w:val="18"/>
          <w:szCs w:val="18"/>
        </w:rPr>
        <w:t>y planos.</w:t>
      </w:r>
    </w:p>
    <w:p w14:paraId="2188210E" w14:textId="77777777" w:rsidR="00BC5960" w:rsidRPr="00BC5960" w:rsidRDefault="00BC5960" w:rsidP="00BC5960">
      <w:pPr>
        <w:ind w:left="-567" w:right="-801"/>
        <w:jc w:val="both"/>
        <w:rPr>
          <w:rFonts w:ascii="Noto Sans" w:hAnsi="Noto Sans" w:cs="Noto Sans"/>
          <w:sz w:val="18"/>
          <w:szCs w:val="18"/>
        </w:rPr>
      </w:pPr>
      <w:r w:rsidRPr="00BC5960">
        <w:rPr>
          <w:rFonts w:ascii="Noto Sans" w:hAnsi="Noto Sans" w:cs="Noto Sans"/>
          <w:sz w:val="18"/>
          <w:szCs w:val="18"/>
        </w:rPr>
        <w:t>Deben ser elaborados y entregados en idioma español y en formato tamaño carta, archivo editable y PDF, salvo el caso de planos o dibujos, que por su contenido requieran ser de un tamaño diferente, así mismo se debe utilizar el sistema métrico decimal como sistema oficial de medición.</w:t>
      </w:r>
    </w:p>
    <w:p w14:paraId="4C93E438" w14:textId="77777777" w:rsidR="00114E91" w:rsidRDefault="00114E91" w:rsidP="009E48BE">
      <w:pPr>
        <w:ind w:left="-567" w:right="-801"/>
        <w:jc w:val="both"/>
        <w:rPr>
          <w:rFonts w:ascii="Noto Sans" w:hAnsi="Noto Sans" w:cs="Noto Sans"/>
          <w:sz w:val="18"/>
          <w:szCs w:val="18"/>
        </w:rPr>
      </w:pPr>
    </w:p>
    <w:p w14:paraId="4D151BB8" w14:textId="77777777" w:rsidR="00305E36" w:rsidRPr="00841CE0" w:rsidRDefault="00305E36" w:rsidP="00A21242">
      <w:pPr>
        <w:numPr>
          <w:ilvl w:val="0"/>
          <w:numId w:val="64"/>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El material del papel para la entrega final de los planos será en papel bond 1 Juego, con las siguientes dimensiones:</w:t>
      </w:r>
    </w:p>
    <w:p w14:paraId="3DD541E7" w14:textId="77777777" w:rsidR="00305E36" w:rsidRPr="00841CE0" w:rsidRDefault="00305E36" w:rsidP="00A21242">
      <w:pPr>
        <w:numPr>
          <w:ilvl w:val="0"/>
          <w:numId w:val="65"/>
        </w:numPr>
        <w:tabs>
          <w:tab w:val="clear" w:pos="720"/>
        </w:tabs>
        <w:ind w:left="567" w:right="-801"/>
        <w:jc w:val="both"/>
        <w:rPr>
          <w:rFonts w:ascii="Noto Sans" w:hAnsi="Noto Sans" w:cs="Noto Sans"/>
          <w:sz w:val="18"/>
          <w:szCs w:val="18"/>
        </w:rPr>
      </w:pPr>
      <w:r w:rsidRPr="00841CE0">
        <w:rPr>
          <w:rFonts w:ascii="Noto Sans" w:hAnsi="Noto Sans" w:cs="Noto Sans"/>
          <w:sz w:val="18"/>
          <w:szCs w:val="18"/>
        </w:rPr>
        <w:t>El formato de planos a utilizar será “D” y “E”, los demás tipos son opcionales previa autorización por parte del Coordinador de Proyectos de la DARP. </w:t>
      </w:r>
    </w:p>
    <w:p w14:paraId="394E0F83" w14:textId="77777777" w:rsidR="00305E36" w:rsidRPr="00841CE0" w:rsidRDefault="00305E36" w:rsidP="00A21242">
      <w:pPr>
        <w:numPr>
          <w:ilvl w:val="0"/>
          <w:numId w:val="65"/>
        </w:numPr>
        <w:tabs>
          <w:tab w:val="clear" w:pos="720"/>
        </w:tabs>
        <w:ind w:left="567" w:right="-801"/>
        <w:jc w:val="both"/>
        <w:rPr>
          <w:rFonts w:ascii="Noto Sans" w:hAnsi="Noto Sans" w:cs="Noto Sans"/>
          <w:sz w:val="18"/>
          <w:szCs w:val="18"/>
        </w:rPr>
      </w:pPr>
      <w:r w:rsidRPr="00841CE0">
        <w:rPr>
          <w:rFonts w:ascii="Noto Sans" w:hAnsi="Noto Sans" w:cs="Noto Sans"/>
          <w:sz w:val="18"/>
          <w:szCs w:val="18"/>
        </w:rPr>
        <w:t>El pie de plano debe ser el autorizado previo a su implementación, por el coordinador del proyecto de la DARP. </w:t>
      </w:r>
    </w:p>
    <w:p w14:paraId="02B5F135" w14:textId="77777777" w:rsidR="00305E36" w:rsidRPr="00841CE0" w:rsidRDefault="00305E36" w:rsidP="00A21242">
      <w:pPr>
        <w:numPr>
          <w:ilvl w:val="0"/>
          <w:numId w:val="65"/>
        </w:numPr>
        <w:tabs>
          <w:tab w:val="clear" w:pos="720"/>
        </w:tabs>
        <w:ind w:left="567" w:right="-801"/>
        <w:jc w:val="both"/>
        <w:rPr>
          <w:rFonts w:ascii="Noto Sans" w:hAnsi="Noto Sans" w:cs="Noto Sans"/>
          <w:sz w:val="18"/>
          <w:szCs w:val="18"/>
        </w:rPr>
      </w:pPr>
      <w:r w:rsidRPr="00841CE0">
        <w:rPr>
          <w:rFonts w:ascii="Noto Sans" w:hAnsi="Noto Sans" w:cs="Noto Sans"/>
          <w:sz w:val="18"/>
          <w:szCs w:val="18"/>
        </w:rPr>
        <w:t>El Coordinador del Proyecto, proporcionará el membrete oficial en tamaño “D” y “E”, y el Contratista lo escalará al tamaño requerido de acuerdo con la tabla de formato de impresión.  </w:t>
      </w:r>
    </w:p>
    <w:p w14:paraId="18F31EDA" w14:textId="77777777" w:rsidR="00305E36" w:rsidRPr="00841CE0" w:rsidRDefault="00305E36" w:rsidP="00A21242">
      <w:pPr>
        <w:numPr>
          <w:ilvl w:val="0"/>
          <w:numId w:val="65"/>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 xml:space="preserve">Los </w:t>
      </w:r>
      <w:r w:rsidRPr="00841CE0">
        <w:rPr>
          <w:rFonts w:ascii="Noto Sans" w:hAnsi="Noto Sans" w:cs="Noto Sans"/>
          <w:b/>
          <w:bCs/>
          <w:sz w:val="18"/>
          <w:szCs w:val="18"/>
        </w:rPr>
        <w:t>cortes deben ser indicados siempre con letra</w:t>
      </w:r>
      <w:r w:rsidRPr="00841CE0">
        <w:rPr>
          <w:rFonts w:ascii="Noto Sans" w:hAnsi="Noto Sans" w:cs="Noto Sans"/>
          <w:sz w:val="18"/>
          <w:szCs w:val="18"/>
        </w:rPr>
        <w:t>. Por excepción y cuando así sea estrictamente necesario para dar mayor claridad podrán ser utilizados cortes en otro sentido.</w:t>
      </w:r>
    </w:p>
    <w:p w14:paraId="41F34533" w14:textId="77777777" w:rsidR="00305E36" w:rsidRPr="00841CE0" w:rsidRDefault="00305E36" w:rsidP="00A21242">
      <w:pPr>
        <w:numPr>
          <w:ilvl w:val="0"/>
          <w:numId w:val="65"/>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 xml:space="preserve">Los </w:t>
      </w:r>
      <w:r w:rsidRPr="00841CE0">
        <w:rPr>
          <w:rFonts w:ascii="Noto Sans" w:hAnsi="Noto Sans" w:cs="Noto Sans"/>
          <w:b/>
          <w:bCs/>
          <w:sz w:val="18"/>
          <w:szCs w:val="18"/>
        </w:rPr>
        <w:t>detalles deben ser indicados con número o letra</w:t>
      </w:r>
      <w:r w:rsidRPr="00841CE0">
        <w:rPr>
          <w:rFonts w:ascii="Noto Sans" w:hAnsi="Noto Sans" w:cs="Noto Sans"/>
          <w:sz w:val="18"/>
          <w:szCs w:val="18"/>
        </w:rPr>
        <w:t xml:space="preserve"> y compatibles en cuanto a la posición de donde sean obtenidos (no girados, no vistos de otra posición), siendo éstos requeridos a una escala mayor para su mejor comprensión. </w:t>
      </w:r>
    </w:p>
    <w:p w14:paraId="2CB28241" w14:textId="77777777" w:rsidR="00305E36" w:rsidRPr="00841CE0" w:rsidRDefault="00305E36" w:rsidP="00A21242">
      <w:pPr>
        <w:numPr>
          <w:ilvl w:val="0"/>
          <w:numId w:val="65"/>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La cantidad de planos y de información, depende del grado de especificación y de complejidad que requiera la elaboración del proyecto y su elaboración debe apegarse a lo siguiente:</w:t>
      </w:r>
    </w:p>
    <w:p w14:paraId="573BD174" w14:textId="77777777" w:rsidR="00305E36" w:rsidRPr="00841CE0" w:rsidRDefault="00305E36" w:rsidP="00A21242">
      <w:pPr>
        <w:numPr>
          <w:ilvl w:val="0"/>
          <w:numId w:val="66"/>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lastRenderedPageBreak/>
        <w:t>Para la entrega final los planos y documentos deben ser entregarlos en la escala aprobada.</w:t>
      </w:r>
    </w:p>
    <w:p w14:paraId="2CDF20D0" w14:textId="77777777" w:rsidR="00305E36" w:rsidRPr="00841CE0" w:rsidRDefault="00305E36" w:rsidP="00A21242">
      <w:pPr>
        <w:numPr>
          <w:ilvl w:val="0"/>
          <w:numId w:val="66"/>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Impresos en papel bond (1 juego) debidamente firmados conforme el pie de plano autorizado por el Coordinador de Proyecto, incluyendo a los profesionistas inmersos en la elaboración del proyecto, </w:t>
      </w:r>
    </w:p>
    <w:p w14:paraId="06FAA4F5" w14:textId="77777777" w:rsidR="00305E36" w:rsidRPr="00841CE0" w:rsidRDefault="00305E36" w:rsidP="00A21242">
      <w:pPr>
        <w:numPr>
          <w:ilvl w:val="0"/>
          <w:numId w:val="67"/>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Los documentos elaborados (memorias, paquete de diseño, especificaciones, catálogos de conceptos), deben ser realizados con Procesador de Palabras MS-Word y en documentos donde sea necesario utilizar hojas de cálculo en MS-Excel, ambos en versión Office. </w:t>
      </w:r>
    </w:p>
    <w:p w14:paraId="5896F2DD" w14:textId="77777777" w:rsidR="00305E36" w:rsidRPr="00841CE0" w:rsidRDefault="00305E36" w:rsidP="00A21242">
      <w:pPr>
        <w:numPr>
          <w:ilvl w:val="0"/>
          <w:numId w:val="67"/>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Todos los planos y documentos del Proyecto autorizado deben ser entregados de manera física y estar firmados por el Coordinador del Proyecto y los Proyectistas Responsables de la elaboración del proyecto, especificando sus nombres y números de cédula profesional, así mismo deben ser rubricados en cada una de sus páginas.</w:t>
      </w:r>
    </w:p>
    <w:p w14:paraId="31EFFA67" w14:textId="77777777" w:rsidR="00305E36" w:rsidRPr="00841CE0" w:rsidRDefault="00305E36" w:rsidP="00A21242">
      <w:pPr>
        <w:numPr>
          <w:ilvl w:val="0"/>
          <w:numId w:val="67"/>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 xml:space="preserve">La entrega final del proyecto ejecutivo debe ser entregada en tres discos </w:t>
      </w:r>
      <w:proofErr w:type="spellStart"/>
      <w:r w:rsidRPr="00841CE0">
        <w:rPr>
          <w:rFonts w:ascii="Noto Sans" w:hAnsi="Noto Sans" w:cs="Noto Sans"/>
          <w:sz w:val="18"/>
          <w:szCs w:val="18"/>
        </w:rPr>
        <w:t>Discos</w:t>
      </w:r>
      <w:proofErr w:type="spellEnd"/>
      <w:r w:rsidRPr="00841CE0">
        <w:rPr>
          <w:rFonts w:ascii="Noto Sans" w:hAnsi="Noto Sans" w:cs="Noto Sans"/>
          <w:sz w:val="18"/>
          <w:szCs w:val="18"/>
        </w:rPr>
        <w:t xml:space="preserve"> Duros Externos con el Proyecto en su formato editable (En el software elaborado) y en PDF el producto validado escaneado. </w:t>
      </w:r>
    </w:p>
    <w:p w14:paraId="5E660D65" w14:textId="77777777" w:rsidR="00305E36" w:rsidRPr="00841CE0" w:rsidRDefault="00305E36" w:rsidP="00A21242">
      <w:pPr>
        <w:numPr>
          <w:ilvl w:val="0"/>
          <w:numId w:val="67"/>
        </w:numPr>
        <w:tabs>
          <w:tab w:val="clear" w:pos="720"/>
        </w:tabs>
        <w:ind w:left="142" w:right="-801"/>
        <w:jc w:val="both"/>
        <w:rPr>
          <w:rFonts w:ascii="Noto Sans" w:hAnsi="Noto Sans" w:cs="Noto Sans"/>
          <w:sz w:val="18"/>
          <w:szCs w:val="18"/>
        </w:rPr>
      </w:pPr>
      <w:r w:rsidRPr="00841CE0">
        <w:rPr>
          <w:rFonts w:ascii="Noto Sans" w:hAnsi="Noto Sans" w:cs="Noto Sans"/>
          <w:sz w:val="18"/>
          <w:szCs w:val="18"/>
        </w:rPr>
        <w:t>Paleta de Acabados y Especificaciones de Materiales: Debe ser entregada en carpeta(s) de 3 aros en “D” (1 juego).</w:t>
      </w:r>
    </w:p>
    <w:p w14:paraId="550E0444" w14:textId="77777777" w:rsidR="00353DE7" w:rsidRPr="00F133D2" w:rsidRDefault="00353DE7" w:rsidP="00F133D2">
      <w:pPr>
        <w:ind w:left="284" w:right="-801"/>
        <w:jc w:val="both"/>
        <w:rPr>
          <w:rFonts w:ascii="Noto Sans" w:eastAsia="Times New Roman" w:hAnsi="Noto Sans" w:cs="Noto Sans"/>
          <w:sz w:val="18"/>
          <w:szCs w:val="18"/>
        </w:rPr>
      </w:pPr>
      <w:bookmarkStart w:id="13" w:name="_Hlk162364580"/>
    </w:p>
    <w:p w14:paraId="4C618F93" w14:textId="77777777" w:rsidR="00581251" w:rsidRPr="00FB1F44" w:rsidRDefault="00581251" w:rsidP="00A21242">
      <w:pPr>
        <w:pStyle w:val="Prrafodelista"/>
        <w:numPr>
          <w:ilvl w:val="0"/>
          <w:numId w:val="44"/>
        </w:numPr>
        <w:ind w:left="142" w:hanging="709"/>
        <w:rPr>
          <w:rFonts w:ascii="Noto Sans" w:hAnsi="Noto Sans" w:cs="Noto Sans"/>
          <w:b/>
          <w:color w:val="000000"/>
          <w:sz w:val="18"/>
          <w:szCs w:val="18"/>
        </w:rPr>
      </w:pPr>
      <w:r w:rsidRPr="00FB1F44">
        <w:rPr>
          <w:rFonts w:ascii="Noto Sans" w:hAnsi="Noto Sans" w:cs="Noto Sans"/>
          <w:b/>
          <w:color w:val="000000"/>
          <w:sz w:val="18"/>
          <w:szCs w:val="18"/>
        </w:rPr>
        <w:t>Entrega de información y revisión.</w:t>
      </w:r>
    </w:p>
    <w:p w14:paraId="56902675" w14:textId="50F19FD6" w:rsidR="00581251" w:rsidRPr="00581251" w:rsidRDefault="00581251" w:rsidP="00581251">
      <w:pPr>
        <w:ind w:left="-567" w:right="-801"/>
        <w:jc w:val="both"/>
        <w:rPr>
          <w:rFonts w:ascii="Noto Sans" w:hAnsi="Noto Sans" w:cs="Noto Sans"/>
          <w:sz w:val="18"/>
          <w:szCs w:val="18"/>
        </w:rPr>
      </w:pPr>
      <w:r w:rsidRPr="00581251">
        <w:rPr>
          <w:rFonts w:ascii="Noto Sans" w:hAnsi="Noto Sans" w:cs="Noto Sans"/>
          <w:sz w:val="18"/>
          <w:szCs w:val="18"/>
        </w:rPr>
        <w:t xml:space="preserve">El Contratista debe documentar por escrito las entregas parciales y finales correspondientes </w:t>
      </w:r>
      <w:r w:rsidR="00BF6B07">
        <w:rPr>
          <w:rFonts w:ascii="Noto Sans" w:hAnsi="Noto Sans" w:cs="Noto Sans"/>
          <w:sz w:val="18"/>
          <w:szCs w:val="18"/>
        </w:rPr>
        <w:t xml:space="preserve">al desarrollo </w:t>
      </w:r>
      <w:r w:rsidR="00F86B45">
        <w:rPr>
          <w:rFonts w:ascii="Noto Sans" w:hAnsi="Noto Sans" w:cs="Noto Sans"/>
          <w:sz w:val="18"/>
          <w:szCs w:val="18"/>
        </w:rPr>
        <w:t>del PE</w:t>
      </w:r>
      <w:r w:rsidRPr="00581251">
        <w:rPr>
          <w:rFonts w:ascii="Noto Sans" w:hAnsi="Noto Sans" w:cs="Noto Sans"/>
          <w:sz w:val="18"/>
          <w:szCs w:val="18"/>
        </w:rPr>
        <w:t>, mediante oficio(s) dirigido</w:t>
      </w:r>
      <w:r w:rsidRPr="00D026B2">
        <w:rPr>
          <w:rFonts w:ascii="Noto Sans" w:hAnsi="Noto Sans" w:cs="Noto Sans"/>
          <w:sz w:val="18"/>
          <w:szCs w:val="18"/>
        </w:rPr>
        <w:t>(s) al Titular de la DARP</w:t>
      </w:r>
      <w:r w:rsidR="00563BF4" w:rsidRPr="00D026B2">
        <w:rPr>
          <w:rFonts w:ascii="Noto Sans" w:hAnsi="Noto Sans" w:cs="Noto Sans"/>
          <w:sz w:val="18"/>
          <w:szCs w:val="18"/>
        </w:rPr>
        <w:t xml:space="preserve"> o al Coordinador del Proyecto</w:t>
      </w:r>
      <w:r w:rsidRPr="00581251">
        <w:rPr>
          <w:rFonts w:ascii="Noto Sans" w:hAnsi="Noto Sans" w:cs="Noto Sans"/>
          <w:sz w:val="18"/>
          <w:szCs w:val="18"/>
        </w:rPr>
        <w:t xml:space="preserve"> especificando:</w:t>
      </w:r>
    </w:p>
    <w:p w14:paraId="732047CB" w14:textId="77777777" w:rsidR="00581251" w:rsidRPr="00581251" w:rsidRDefault="00581251" w:rsidP="00581251">
      <w:pPr>
        <w:ind w:left="-567" w:right="-801"/>
        <w:jc w:val="both"/>
        <w:rPr>
          <w:rFonts w:ascii="Noto Sans" w:hAnsi="Noto Sans" w:cs="Noto Sans"/>
          <w:sz w:val="18"/>
          <w:szCs w:val="18"/>
        </w:rPr>
      </w:pPr>
    </w:p>
    <w:p w14:paraId="386F292A" w14:textId="77777777" w:rsidR="00581251" w:rsidRPr="00581251" w:rsidRDefault="00581251" w:rsidP="00A21242">
      <w:pPr>
        <w:pStyle w:val="Prrafodelista"/>
        <w:numPr>
          <w:ilvl w:val="0"/>
          <w:numId w:val="45"/>
        </w:numPr>
        <w:ind w:right="-801"/>
        <w:jc w:val="both"/>
        <w:rPr>
          <w:rFonts w:ascii="Noto Sans" w:hAnsi="Noto Sans" w:cs="Noto Sans"/>
          <w:sz w:val="18"/>
          <w:szCs w:val="18"/>
        </w:rPr>
      </w:pPr>
      <w:r w:rsidRPr="00581251">
        <w:rPr>
          <w:rFonts w:ascii="Noto Sans" w:hAnsi="Noto Sans" w:cs="Noto Sans"/>
          <w:sz w:val="18"/>
          <w:szCs w:val="18"/>
        </w:rPr>
        <w:t>Listado de planos y/o documentos indicando: especialidad, número consecutivo, clave, título y número de revisión.</w:t>
      </w:r>
    </w:p>
    <w:p w14:paraId="1B8AF1D3" w14:textId="77777777" w:rsidR="00581251" w:rsidRDefault="00581251" w:rsidP="00A21242">
      <w:pPr>
        <w:pStyle w:val="Prrafodelista"/>
        <w:numPr>
          <w:ilvl w:val="0"/>
          <w:numId w:val="45"/>
        </w:numPr>
        <w:ind w:right="-801"/>
        <w:jc w:val="both"/>
        <w:rPr>
          <w:rFonts w:ascii="Noto Sans" w:hAnsi="Noto Sans" w:cs="Noto Sans"/>
          <w:sz w:val="18"/>
          <w:szCs w:val="18"/>
        </w:rPr>
      </w:pPr>
      <w:r w:rsidRPr="00581251">
        <w:rPr>
          <w:rFonts w:ascii="Noto Sans" w:hAnsi="Noto Sans" w:cs="Noto Sans"/>
          <w:sz w:val="18"/>
          <w:szCs w:val="18"/>
        </w:rPr>
        <w:t>Número de discos entregados.</w:t>
      </w:r>
    </w:p>
    <w:p w14:paraId="6C1B46E6" w14:textId="77777777" w:rsidR="00921579" w:rsidRPr="00421F9A" w:rsidRDefault="00921579" w:rsidP="00A21242">
      <w:pPr>
        <w:numPr>
          <w:ilvl w:val="0"/>
          <w:numId w:val="45"/>
        </w:numPr>
        <w:ind w:right="-943"/>
        <w:jc w:val="both"/>
        <w:rPr>
          <w:rFonts w:ascii="Noto Sans" w:eastAsia="Calibri" w:hAnsi="Noto Sans" w:cs="Noto Sans"/>
          <w:color w:val="000000"/>
          <w:sz w:val="18"/>
          <w:szCs w:val="18"/>
        </w:rPr>
      </w:pPr>
      <w:r w:rsidRPr="00421F9A">
        <w:rPr>
          <w:rFonts w:ascii="Noto Sans" w:eastAsia="Calibri" w:hAnsi="Noto Sans" w:cs="Noto Sans"/>
          <w:color w:val="000000"/>
          <w:sz w:val="18"/>
          <w:szCs w:val="18"/>
        </w:rPr>
        <w:t xml:space="preserve">Las revisiones se realizan sobre planos y documentos impresos en papel bond que contemplen la propuesta de solución y estos deben ser acompañados de la memoria o documentación correspondiente, en el entendido de que son instrumentos de trabajo, no definitivos y debe entregar la cantidad suficiente hasta la entera final. </w:t>
      </w:r>
    </w:p>
    <w:p w14:paraId="6D7BD472" w14:textId="77777777" w:rsidR="00921579" w:rsidRPr="00421F9A" w:rsidRDefault="00921579" w:rsidP="00A21242">
      <w:pPr>
        <w:numPr>
          <w:ilvl w:val="0"/>
          <w:numId w:val="45"/>
        </w:numPr>
        <w:ind w:right="-943"/>
        <w:jc w:val="both"/>
        <w:rPr>
          <w:rFonts w:ascii="Noto Sans" w:eastAsia="Calibri" w:hAnsi="Noto Sans" w:cs="Noto Sans"/>
          <w:color w:val="000000"/>
          <w:sz w:val="18"/>
          <w:szCs w:val="18"/>
        </w:rPr>
      </w:pPr>
      <w:r w:rsidRPr="00421F9A">
        <w:rPr>
          <w:rFonts w:ascii="Noto Sans" w:eastAsia="Calibri" w:hAnsi="Noto Sans" w:cs="Noto Sans"/>
          <w:color w:val="000000"/>
          <w:sz w:val="18"/>
          <w:szCs w:val="18"/>
        </w:rPr>
        <w:t>Para el caso de la revisión de análisis y diseño de Ingeniería Civil, se debe presentar el responsable estructural con su respectiva Laptop conteniendo los modelos en 3D, apegados en su geometría a la arquitectura autorizada, en caso de no contar con la arquitectura autorizada y se tenga el proyecto estructural revisado y avalado, cualquier ajuste que surja será responsabilidad única de la Contratista.</w:t>
      </w:r>
    </w:p>
    <w:p w14:paraId="42921306" w14:textId="77777777" w:rsidR="00921579" w:rsidRPr="00421F9A" w:rsidRDefault="00921579" w:rsidP="00A21242">
      <w:pPr>
        <w:numPr>
          <w:ilvl w:val="0"/>
          <w:numId w:val="45"/>
        </w:numPr>
        <w:ind w:right="-943"/>
        <w:jc w:val="both"/>
        <w:rPr>
          <w:rFonts w:ascii="Noto Sans" w:eastAsia="Calibri" w:hAnsi="Noto Sans" w:cs="Noto Sans"/>
          <w:color w:val="000000"/>
          <w:sz w:val="18"/>
          <w:szCs w:val="18"/>
        </w:rPr>
      </w:pPr>
      <w:r w:rsidRPr="00421F9A">
        <w:rPr>
          <w:rFonts w:ascii="Noto Sans" w:eastAsia="Calibri" w:hAnsi="Noto Sans" w:cs="Noto Sans"/>
          <w:color w:val="000000"/>
          <w:sz w:val="18"/>
          <w:szCs w:val="18"/>
        </w:rPr>
        <w:t>Los planos deben ser emitidos para revisión y/o aprobación en revisión "A", las revisiones subsecuentes serán con letras consecutivas "B", "C", “D”. Una vez aprobado para construcción por parte del personal asignado de la DARP, se debe emitir como revisión "0" (cero).</w:t>
      </w:r>
    </w:p>
    <w:p w14:paraId="78F09F86" w14:textId="77777777" w:rsidR="00921579" w:rsidRPr="00421F9A" w:rsidRDefault="00921579" w:rsidP="00A21242">
      <w:pPr>
        <w:numPr>
          <w:ilvl w:val="0"/>
          <w:numId w:val="45"/>
        </w:numPr>
        <w:ind w:right="-943"/>
        <w:jc w:val="both"/>
        <w:rPr>
          <w:rFonts w:ascii="Noto Sans" w:eastAsia="Calibri" w:hAnsi="Noto Sans" w:cs="Noto Sans"/>
          <w:color w:val="000000"/>
          <w:sz w:val="18"/>
          <w:szCs w:val="18"/>
        </w:rPr>
      </w:pPr>
      <w:r w:rsidRPr="00421F9A">
        <w:rPr>
          <w:rFonts w:ascii="Noto Sans" w:eastAsia="Calibri" w:hAnsi="Noto Sans" w:cs="Noto Sans"/>
          <w:color w:val="000000"/>
          <w:sz w:val="18"/>
          <w:szCs w:val="18"/>
        </w:rPr>
        <w:t>Los dibujos para revisión de cada especialidad deben ser entregados por el Contratista en papel bond y en archivos digitales.</w:t>
      </w:r>
    </w:p>
    <w:p w14:paraId="50085E6C" w14:textId="77777777" w:rsidR="00921579" w:rsidRDefault="00921579" w:rsidP="00921579">
      <w:pPr>
        <w:ind w:left="-207" w:right="-801"/>
        <w:jc w:val="both"/>
        <w:rPr>
          <w:rFonts w:ascii="Noto Sans" w:hAnsi="Noto Sans" w:cs="Noto Sans"/>
          <w:sz w:val="18"/>
          <w:szCs w:val="18"/>
        </w:rPr>
      </w:pPr>
    </w:p>
    <w:p w14:paraId="0C1AFE93" w14:textId="77777777" w:rsidR="000E3442" w:rsidRDefault="000E3442" w:rsidP="00921579">
      <w:pPr>
        <w:ind w:left="-207" w:right="-801"/>
        <w:jc w:val="both"/>
        <w:rPr>
          <w:rFonts w:ascii="Noto Sans" w:hAnsi="Noto Sans" w:cs="Noto Sans"/>
          <w:sz w:val="18"/>
          <w:szCs w:val="18"/>
        </w:rPr>
      </w:pPr>
    </w:p>
    <w:p w14:paraId="5EB9034E" w14:textId="77777777" w:rsidR="000E3442" w:rsidRDefault="000E3442" w:rsidP="00921579">
      <w:pPr>
        <w:ind w:left="-207" w:right="-801"/>
        <w:jc w:val="both"/>
        <w:rPr>
          <w:rFonts w:ascii="Noto Sans" w:hAnsi="Noto Sans" w:cs="Noto Sans"/>
          <w:sz w:val="18"/>
          <w:szCs w:val="18"/>
        </w:rPr>
      </w:pPr>
    </w:p>
    <w:bookmarkEnd w:id="13"/>
    <w:p w14:paraId="521B7AA8" w14:textId="77777777" w:rsidR="00114E91" w:rsidRPr="00E1572C" w:rsidRDefault="00114E91" w:rsidP="00A21242">
      <w:pPr>
        <w:pStyle w:val="Prrafodelista"/>
        <w:numPr>
          <w:ilvl w:val="0"/>
          <w:numId w:val="44"/>
        </w:numPr>
        <w:ind w:left="142" w:hanging="709"/>
        <w:rPr>
          <w:rFonts w:ascii="Noto Sans" w:hAnsi="Noto Sans" w:cs="Noto Sans"/>
          <w:b/>
          <w:color w:val="000000"/>
          <w:sz w:val="18"/>
          <w:szCs w:val="18"/>
        </w:rPr>
      </w:pPr>
      <w:r w:rsidRPr="00E1572C">
        <w:rPr>
          <w:rFonts w:ascii="Noto Sans" w:hAnsi="Noto Sans" w:cs="Noto Sans"/>
          <w:b/>
          <w:color w:val="000000"/>
          <w:sz w:val="18"/>
          <w:szCs w:val="18"/>
        </w:rPr>
        <w:t>Expediente Administrativo del Contrato.</w:t>
      </w:r>
    </w:p>
    <w:p w14:paraId="7AE78CDF" w14:textId="77777777" w:rsidR="006A617B" w:rsidRPr="006A617B" w:rsidRDefault="006A617B" w:rsidP="006A617B">
      <w:pPr>
        <w:ind w:left="-567" w:right="-801"/>
        <w:jc w:val="both"/>
        <w:rPr>
          <w:rFonts w:ascii="Noto Sans" w:hAnsi="Noto Sans" w:cs="Noto Sans"/>
          <w:sz w:val="18"/>
          <w:szCs w:val="18"/>
        </w:rPr>
      </w:pPr>
      <w:r w:rsidRPr="006A617B">
        <w:rPr>
          <w:rFonts w:ascii="Noto Sans" w:hAnsi="Noto Sans" w:cs="Noto Sans"/>
          <w:sz w:val="18"/>
          <w:szCs w:val="18"/>
        </w:rPr>
        <w:t xml:space="preserve">El Contratista debe coadyuvar con el Coordinador de Proyectos en la integración del expediente  Administrativo del Contrato, específicamente con los entregables (producto esperado) del contrato que se integra con toda la documentación generada en el proceso del desarrollo del PE, tanto en archivos electrónicos como en documentos impresos, compilando la información en carpetas que contengan en su portada el nombre y ubicación de la Unidad, número de contrato y </w:t>
      </w:r>
      <w:r w:rsidRPr="006A617B">
        <w:rPr>
          <w:rFonts w:ascii="Noto Sans" w:hAnsi="Noto Sans" w:cs="Noto Sans"/>
          <w:sz w:val="18"/>
          <w:szCs w:val="18"/>
        </w:rPr>
        <w:lastRenderedPageBreak/>
        <w:t>logotipo del IMSS, todo ello debe realizarse en forma ordenada cronológicamente, tipo de documento, especialidad y que contendrá cuando menos las minutas de trabajo, copias de los oficios de entregas parciales y definitivas realizadas con acuse de recibido por parte del instituto.</w:t>
      </w:r>
    </w:p>
    <w:p w14:paraId="20144126" w14:textId="77777777" w:rsidR="006A617B" w:rsidRPr="006A617B" w:rsidRDefault="006A617B" w:rsidP="006A617B">
      <w:pPr>
        <w:ind w:left="-567" w:right="-801"/>
        <w:jc w:val="both"/>
        <w:rPr>
          <w:rFonts w:ascii="Noto Sans" w:hAnsi="Noto Sans" w:cs="Noto Sans"/>
          <w:sz w:val="18"/>
          <w:szCs w:val="18"/>
        </w:rPr>
      </w:pPr>
      <w:r w:rsidRPr="006A617B">
        <w:rPr>
          <w:rFonts w:ascii="Noto Sans" w:hAnsi="Noto Sans" w:cs="Noto Sans"/>
          <w:sz w:val="18"/>
          <w:szCs w:val="18"/>
        </w:rPr>
        <w:t>Los planos testigo de cada una de las especialidades serán integrados en el expediente en formato PDF, incluyendo las revisiones realizadas a las memorias de cálculo, paquete de diseño, catálogo de conceptos, cantidades de obra y hojas generadoras y presupuesto base, deberán entregarse en formato digital PDF en Disco Duro Externo estado sólido (3 copias).</w:t>
      </w:r>
    </w:p>
    <w:p w14:paraId="0FFD8299" w14:textId="77777777" w:rsidR="00114E91" w:rsidRPr="006E728B" w:rsidRDefault="00114E91" w:rsidP="006E728B">
      <w:pPr>
        <w:ind w:left="-567" w:right="-801"/>
        <w:jc w:val="both"/>
        <w:rPr>
          <w:rFonts w:ascii="Noto Sans" w:hAnsi="Noto Sans" w:cs="Noto Sans"/>
          <w:sz w:val="18"/>
          <w:szCs w:val="18"/>
        </w:rPr>
      </w:pPr>
    </w:p>
    <w:tbl>
      <w:tblPr>
        <w:tblW w:w="10327" w:type="dxa"/>
        <w:tblInd w:w="-546" w:type="dxa"/>
        <w:shd w:val="clear" w:color="auto" w:fill="000000" w:themeFill="text1"/>
        <w:tblLook w:val="01E0" w:firstRow="1" w:lastRow="1" w:firstColumn="1" w:lastColumn="1" w:noHBand="0" w:noVBand="0"/>
      </w:tblPr>
      <w:tblGrid>
        <w:gridCol w:w="10327"/>
      </w:tblGrid>
      <w:tr w:rsidR="00114E91" w:rsidRPr="000B2EB4" w14:paraId="741FB4CF" w14:textId="77777777" w:rsidTr="00D8504F">
        <w:trPr>
          <w:trHeight w:val="340"/>
        </w:trPr>
        <w:tc>
          <w:tcPr>
            <w:tcW w:w="10327" w:type="dxa"/>
            <w:shd w:val="clear" w:color="auto" w:fill="000000" w:themeFill="text1"/>
            <w:vAlign w:val="center"/>
            <w:hideMark/>
          </w:tcPr>
          <w:p w14:paraId="0B87CF13" w14:textId="77777777" w:rsidR="00114E91" w:rsidRPr="00967A34" w:rsidRDefault="00114E91" w:rsidP="00A21242">
            <w:pPr>
              <w:pStyle w:val="Prrafodelista"/>
              <w:numPr>
                <w:ilvl w:val="0"/>
                <w:numId w:val="6"/>
              </w:numPr>
              <w:tabs>
                <w:tab w:val="left" w:pos="600"/>
                <w:tab w:val="num" w:pos="1635"/>
                <w:tab w:val="num" w:pos="2398"/>
              </w:tabs>
              <w:jc w:val="center"/>
              <w:rPr>
                <w:rFonts w:ascii="Noto Sans" w:hAnsi="Noto Sans" w:cs="Noto Sans"/>
                <w:b/>
                <w:bCs/>
                <w:sz w:val="20"/>
                <w:szCs w:val="20"/>
              </w:rPr>
            </w:pPr>
            <w:r w:rsidRPr="00967A34">
              <w:rPr>
                <w:rFonts w:ascii="Noto Sans" w:hAnsi="Noto Sans" w:cs="Noto Sans"/>
                <w:b/>
                <w:bCs/>
                <w:sz w:val="20"/>
                <w:szCs w:val="20"/>
              </w:rPr>
              <w:t>FORMA DE PAGO.</w:t>
            </w:r>
          </w:p>
        </w:tc>
      </w:tr>
    </w:tbl>
    <w:p w14:paraId="7F687024" w14:textId="77777777" w:rsidR="00114E91" w:rsidRPr="000B2EB4" w:rsidRDefault="00114E91" w:rsidP="00114E91">
      <w:pPr>
        <w:jc w:val="both"/>
        <w:rPr>
          <w:rFonts w:ascii="Montserrat" w:hAnsi="Montserrat" w:cs="Arial"/>
          <w:bCs/>
          <w:sz w:val="16"/>
          <w:szCs w:val="22"/>
          <w:highlight w:val="yellow"/>
        </w:rPr>
      </w:pPr>
    </w:p>
    <w:p w14:paraId="440889B6" w14:textId="77777777" w:rsidR="0083097C" w:rsidRPr="00D003ED" w:rsidRDefault="0083097C" w:rsidP="0083097C">
      <w:pPr>
        <w:ind w:left="-567" w:right="-711"/>
        <w:jc w:val="both"/>
        <w:rPr>
          <w:rFonts w:ascii="Noto Sans" w:eastAsia="Noto Sans" w:hAnsi="Noto Sans" w:cs="Noto Sans"/>
          <w:sz w:val="18"/>
          <w:szCs w:val="18"/>
        </w:rPr>
      </w:pPr>
      <w:r w:rsidRPr="00D003ED">
        <w:rPr>
          <w:rFonts w:ascii="Noto Sans" w:eastAsia="Noto Sans" w:hAnsi="Noto Sans" w:cs="Noto Sans"/>
          <w:sz w:val="18"/>
          <w:szCs w:val="18"/>
        </w:rPr>
        <w:t xml:space="preserve">La Forma de Pago del proyecto ejecutivo será a </w:t>
      </w:r>
      <w:r w:rsidRPr="00E13A5B">
        <w:rPr>
          <w:rFonts w:ascii="Noto Sans" w:eastAsia="Noto Sans" w:hAnsi="Noto Sans" w:cs="Noto Sans"/>
          <w:b/>
          <w:bCs/>
          <w:sz w:val="18"/>
          <w:szCs w:val="18"/>
        </w:rPr>
        <w:t>Precio Alzado</w:t>
      </w:r>
      <w:r w:rsidRPr="00D003ED">
        <w:rPr>
          <w:rFonts w:ascii="Noto Sans" w:eastAsia="Noto Sans" w:hAnsi="Noto Sans" w:cs="Noto Sans"/>
          <w:sz w:val="18"/>
          <w:szCs w:val="18"/>
        </w:rPr>
        <w:t>, de acuerdo con las actividades validadas y descritas en el Catálogo, el cual también forma parte de los Anexos del Contrato Correspondiente.</w:t>
      </w:r>
    </w:p>
    <w:p w14:paraId="1697D573" w14:textId="77777777" w:rsidR="0083097C" w:rsidRPr="00D003ED" w:rsidRDefault="0083097C" w:rsidP="0083097C">
      <w:pPr>
        <w:ind w:left="-567" w:right="-711"/>
        <w:jc w:val="both"/>
        <w:rPr>
          <w:rFonts w:ascii="Noto Sans" w:eastAsia="Noto Sans" w:hAnsi="Noto Sans" w:cs="Noto Sans"/>
          <w:sz w:val="18"/>
          <w:szCs w:val="18"/>
        </w:rPr>
      </w:pPr>
      <w:r w:rsidRPr="00D003ED">
        <w:rPr>
          <w:rFonts w:ascii="Noto Sans" w:eastAsia="Noto Sans" w:hAnsi="Noto Sans" w:cs="Noto Sans"/>
          <w:sz w:val="18"/>
          <w:szCs w:val="18"/>
        </w:rPr>
        <w:t xml:space="preserve">Los Servicios serán pagados mediante la formulación de la o las estimaciones mensuales conforme al catálogo correspondiente y de acuerdo con lo establecido en el contrato. </w:t>
      </w:r>
    </w:p>
    <w:p w14:paraId="59E45772" w14:textId="77777777" w:rsidR="0083097C" w:rsidRPr="00D003ED" w:rsidRDefault="0083097C" w:rsidP="0083097C">
      <w:pPr>
        <w:ind w:left="-567" w:right="-711"/>
        <w:jc w:val="both"/>
        <w:rPr>
          <w:rFonts w:ascii="Noto Sans" w:eastAsia="Noto Sans" w:hAnsi="Noto Sans" w:cs="Noto Sans"/>
          <w:sz w:val="18"/>
          <w:szCs w:val="18"/>
        </w:rPr>
      </w:pPr>
    </w:p>
    <w:p w14:paraId="27FB92DF" w14:textId="77777777" w:rsidR="0083097C" w:rsidRPr="00D003ED" w:rsidRDefault="0083097C" w:rsidP="0083097C">
      <w:pPr>
        <w:ind w:left="-567" w:right="-711"/>
        <w:jc w:val="both"/>
        <w:rPr>
          <w:rFonts w:ascii="Noto Sans" w:eastAsia="Noto Sans" w:hAnsi="Noto Sans" w:cs="Noto Sans"/>
          <w:sz w:val="18"/>
          <w:szCs w:val="18"/>
        </w:rPr>
      </w:pPr>
      <w:r w:rsidRPr="00D003ED">
        <w:rPr>
          <w:rFonts w:ascii="Noto Sans" w:eastAsia="Noto Sans" w:hAnsi="Noto Sans" w:cs="Noto Sans"/>
          <w:sz w:val="18"/>
          <w:szCs w:val="18"/>
        </w:rPr>
        <w:t xml:space="preserve">Para la ejecución de los trabajos del </w:t>
      </w:r>
      <w:r w:rsidRPr="00D003ED">
        <w:rPr>
          <w:rFonts w:ascii="Noto Sans" w:eastAsia="Noto Sans" w:hAnsi="Noto Sans" w:cs="Noto Sans"/>
          <w:b/>
          <w:bCs/>
          <w:sz w:val="18"/>
          <w:szCs w:val="18"/>
        </w:rPr>
        <w:t>Proyecto Integral se otorgará un anticipo del 30% del total de la propuesta</w:t>
      </w:r>
      <w:r w:rsidRPr="00D003ED">
        <w:rPr>
          <w:rFonts w:ascii="Noto Sans" w:eastAsia="Noto Sans" w:hAnsi="Noto Sans" w:cs="Noto Sans"/>
          <w:sz w:val="18"/>
          <w:szCs w:val="18"/>
        </w:rPr>
        <w:t xml:space="preserve"> que resulte ganadora.</w:t>
      </w:r>
    </w:p>
    <w:p w14:paraId="793E4269" w14:textId="77777777" w:rsidR="0083097C" w:rsidRPr="00D003ED" w:rsidRDefault="0083097C" w:rsidP="0083097C">
      <w:pPr>
        <w:ind w:left="-567" w:right="-801"/>
        <w:jc w:val="both"/>
        <w:rPr>
          <w:rFonts w:ascii="Noto Sans" w:hAnsi="Noto Sans" w:cs="Noto Sans"/>
          <w:sz w:val="18"/>
          <w:szCs w:val="18"/>
        </w:rPr>
      </w:pPr>
    </w:p>
    <w:p w14:paraId="6486A855" w14:textId="77777777" w:rsidR="0083097C" w:rsidRDefault="0083097C" w:rsidP="0083097C">
      <w:pPr>
        <w:ind w:left="-567" w:right="-801"/>
        <w:jc w:val="both"/>
        <w:rPr>
          <w:rFonts w:ascii="Noto Sans" w:hAnsi="Noto Sans" w:cs="Noto Sans"/>
          <w:sz w:val="18"/>
          <w:szCs w:val="18"/>
        </w:rPr>
      </w:pPr>
      <w:r w:rsidRPr="00D003ED">
        <w:rPr>
          <w:rFonts w:ascii="Noto Sans" w:hAnsi="Noto Sans" w:cs="Noto Sans"/>
          <w:sz w:val="18"/>
          <w:szCs w:val="18"/>
        </w:rPr>
        <w:t>Los precios de los trabajos deberán expresarse en moneda nacional.</w:t>
      </w:r>
    </w:p>
    <w:p w14:paraId="1448AE3A" w14:textId="77777777" w:rsidR="000E3442" w:rsidRPr="00D003ED" w:rsidRDefault="000E3442" w:rsidP="0083097C">
      <w:pPr>
        <w:ind w:left="-567" w:right="-801"/>
        <w:jc w:val="both"/>
        <w:rPr>
          <w:rFonts w:ascii="Noto Sans" w:hAnsi="Noto Sans" w:cs="Noto Sans"/>
          <w:sz w:val="18"/>
          <w:szCs w:val="18"/>
        </w:rPr>
      </w:pPr>
    </w:p>
    <w:tbl>
      <w:tblPr>
        <w:tblW w:w="10348" w:type="dxa"/>
        <w:tblInd w:w="-567" w:type="dxa"/>
        <w:shd w:val="clear" w:color="auto" w:fill="000000" w:themeFill="text1"/>
        <w:tblLook w:val="01E0" w:firstRow="1" w:lastRow="1" w:firstColumn="1" w:lastColumn="1" w:noHBand="0" w:noVBand="0"/>
      </w:tblPr>
      <w:tblGrid>
        <w:gridCol w:w="10348"/>
      </w:tblGrid>
      <w:tr w:rsidR="00114E91" w:rsidRPr="00E92CAB" w14:paraId="56A7A43E" w14:textId="77777777" w:rsidTr="00D8504F">
        <w:trPr>
          <w:trHeight w:val="397"/>
        </w:trPr>
        <w:tc>
          <w:tcPr>
            <w:tcW w:w="10348" w:type="dxa"/>
            <w:shd w:val="clear" w:color="auto" w:fill="000000" w:themeFill="text1"/>
            <w:vAlign w:val="center"/>
            <w:hideMark/>
          </w:tcPr>
          <w:p w14:paraId="72523427" w14:textId="77777777" w:rsidR="00114E91" w:rsidRPr="00885489" w:rsidRDefault="00114E91" w:rsidP="00A21242">
            <w:pPr>
              <w:pStyle w:val="Prrafodelista"/>
              <w:numPr>
                <w:ilvl w:val="0"/>
                <w:numId w:val="6"/>
              </w:numPr>
              <w:tabs>
                <w:tab w:val="left" w:pos="600"/>
                <w:tab w:val="num" w:pos="1635"/>
                <w:tab w:val="num" w:pos="2398"/>
              </w:tabs>
              <w:jc w:val="center"/>
              <w:rPr>
                <w:rFonts w:ascii="Noto Sans" w:eastAsia="Calibri" w:hAnsi="Noto Sans" w:cs="Noto Sans"/>
                <w:b/>
                <w:bCs/>
                <w:sz w:val="20"/>
                <w:szCs w:val="20"/>
              </w:rPr>
            </w:pPr>
            <w:r w:rsidRPr="00885489">
              <w:rPr>
                <w:rFonts w:ascii="Noto Sans" w:eastAsia="Calibri" w:hAnsi="Noto Sans" w:cs="Noto Sans"/>
                <w:b/>
                <w:bCs/>
                <w:sz w:val="20"/>
                <w:szCs w:val="20"/>
              </w:rPr>
              <w:t>DISPOSICIONES NORMATIVAS.</w:t>
            </w:r>
          </w:p>
        </w:tc>
      </w:tr>
    </w:tbl>
    <w:p w14:paraId="66EC458A" w14:textId="77777777" w:rsidR="00114E91" w:rsidRPr="00E92CAB" w:rsidRDefault="00114E91" w:rsidP="00114E91">
      <w:pPr>
        <w:tabs>
          <w:tab w:val="num" w:pos="1211"/>
          <w:tab w:val="left" w:pos="12480"/>
        </w:tabs>
        <w:suppressAutoHyphens/>
        <w:autoSpaceDE w:val="0"/>
        <w:ind w:left="1560"/>
        <w:jc w:val="both"/>
        <w:rPr>
          <w:rFonts w:ascii="Montserrat" w:eastAsia="Times New Roman" w:hAnsi="Montserrat" w:cs="Tahoma"/>
          <w:color w:val="000000" w:themeColor="text1"/>
          <w:sz w:val="20"/>
          <w:szCs w:val="22"/>
          <w:lang w:eastAsia="es-ES"/>
        </w:rPr>
      </w:pPr>
    </w:p>
    <w:p w14:paraId="0CD823DD" w14:textId="77777777" w:rsidR="00F5344F" w:rsidRPr="00421F9A" w:rsidRDefault="00F5344F" w:rsidP="00A21242">
      <w:pPr>
        <w:numPr>
          <w:ilvl w:val="0"/>
          <w:numId w:val="47"/>
        </w:numPr>
        <w:tabs>
          <w:tab w:val="left" w:pos="3119"/>
          <w:tab w:val="right" w:pos="11427"/>
        </w:tabs>
        <w:suppressAutoHyphens/>
        <w:ind w:left="567" w:right="-943" w:hanging="720"/>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t>Normas Oficiales Mexicanas (NOM).</w:t>
      </w:r>
    </w:p>
    <w:p w14:paraId="5AE493D9"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NOM-007-ENER-2014.- </w:t>
      </w:r>
      <w:r w:rsidRPr="00421F9A">
        <w:rPr>
          <w:rFonts w:ascii="Noto Sans" w:hAnsi="Noto Sans" w:cs="Noto Sans"/>
          <w:color w:val="000000"/>
          <w:sz w:val="18"/>
          <w:szCs w:val="18"/>
          <w:lang w:eastAsia="es-ES"/>
        </w:rPr>
        <w:t>Eficiencia energética en sistemas de alumbrado en edificios no residenciales.</w:t>
      </w:r>
    </w:p>
    <w:p w14:paraId="5ECAED82"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NOM-008-SCFI-2002.- </w:t>
      </w:r>
      <w:r w:rsidRPr="00421F9A">
        <w:rPr>
          <w:rFonts w:ascii="Noto Sans" w:hAnsi="Noto Sans" w:cs="Noto Sans"/>
          <w:color w:val="000000"/>
          <w:sz w:val="18"/>
          <w:szCs w:val="18"/>
          <w:lang w:eastAsia="es-ES"/>
        </w:rPr>
        <w:t>Sistema General de Unidades de Medida.</w:t>
      </w:r>
    </w:p>
    <w:p w14:paraId="2A0673C3"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NOM-001-SEDE-VIGENTE. - </w:t>
      </w:r>
      <w:r w:rsidRPr="00421F9A">
        <w:rPr>
          <w:rFonts w:ascii="Noto Sans" w:hAnsi="Noto Sans" w:cs="Noto Sans"/>
          <w:color w:val="000000"/>
          <w:sz w:val="18"/>
          <w:szCs w:val="18"/>
          <w:lang w:eastAsia="es-ES"/>
        </w:rPr>
        <w:t>Instalaciones eléctricas (utilización).</w:t>
      </w:r>
    </w:p>
    <w:p w14:paraId="5493CA05"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NOM-003-SEGOB-2015.- </w:t>
      </w:r>
      <w:r w:rsidRPr="00421F9A">
        <w:rPr>
          <w:rFonts w:ascii="Noto Sans" w:hAnsi="Noto Sans" w:cs="Noto Sans"/>
          <w:color w:val="000000"/>
          <w:sz w:val="18"/>
          <w:szCs w:val="18"/>
          <w:lang w:eastAsia="es-ES"/>
        </w:rPr>
        <w:t>Señales y Avisos para Protección Civil. -Colores formas y símbolos a utilizar.</w:t>
      </w:r>
    </w:p>
    <w:p w14:paraId="603CF19E"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NOM-085-SEMARNAT-2011.- </w:t>
      </w:r>
      <w:r w:rsidRPr="00421F9A">
        <w:rPr>
          <w:rFonts w:ascii="Noto Sans" w:hAnsi="Noto Sans" w:cs="Noto Sans"/>
          <w:color w:val="000000"/>
          <w:sz w:val="18"/>
          <w:szCs w:val="18"/>
          <w:lang w:eastAsia="es-ES"/>
        </w:rPr>
        <w:t>Contaminación atmosférica –Niveles máximos permisibles de emisión de los equipos de combustión de calentamiento indirecto y su medición.</w:t>
      </w:r>
    </w:p>
    <w:p w14:paraId="1B1A7BE1"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NOM-002-STPS-2010.- </w:t>
      </w:r>
      <w:r w:rsidRPr="00421F9A">
        <w:rPr>
          <w:rFonts w:ascii="Noto Sans" w:hAnsi="Noto Sans" w:cs="Noto Sans"/>
          <w:color w:val="000000"/>
          <w:sz w:val="18"/>
          <w:szCs w:val="18"/>
          <w:lang w:eastAsia="es-ES"/>
        </w:rPr>
        <w:t>Condiciones de Seguridad-Prevención y Protección contra Incendios en los Centros de Trabajo.</w:t>
      </w:r>
    </w:p>
    <w:p w14:paraId="4B4D98FB"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NOM-100-STPS-1994.- </w:t>
      </w:r>
      <w:r w:rsidRPr="00421F9A">
        <w:rPr>
          <w:rFonts w:ascii="Noto Sans" w:hAnsi="Noto Sans" w:cs="Noto Sans"/>
          <w:color w:val="000000"/>
          <w:sz w:val="18"/>
          <w:szCs w:val="18"/>
          <w:lang w:eastAsia="es-ES"/>
        </w:rPr>
        <w:t>Extintores contra incendio a base de polvo químico seco con presión contenida –especificaciones-.</w:t>
      </w:r>
    </w:p>
    <w:p w14:paraId="7AF2AA86"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NOM-101-STPS-1994.- </w:t>
      </w:r>
      <w:r w:rsidRPr="00421F9A">
        <w:rPr>
          <w:rFonts w:ascii="Noto Sans" w:hAnsi="Noto Sans" w:cs="Noto Sans"/>
          <w:color w:val="000000"/>
          <w:sz w:val="18"/>
          <w:szCs w:val="18"/>
          <w:lang w:eastAsia="es-ES"/>
        </w:rPr>
        <w:t>Seguridad extintores a base de espuma química.</w:t>
      </w:r>
    </w:p>
    <w:p w14:paraId="4A84D29C"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NOM-102-STPS-1994.- </w:t>
      </w:r>
      <w:r w:rsidRPr="00421F9A">
        <w:rPr>
          <w:rFonts w:ascii="Noto Sans" w:hAnsi="Noto Sans" w:cs="Noto Sans"/>
          <w:color w:val="000000"/>
          <w:sz w:val="18"/>
          <w:szCs w:val="18"/>
          <w:lang w:eastAsia="es-ES"/>
        </w:rPr>
        <w:t>Seguridad – Extintores contra incendio a base de bióxido de carbono – Parte 1: Recipientes.</w:t>
      </w:r>
      <w:r w:rsidRPr="00421F9A">
        <w:rPr>
          <w:rFonts w:ascii="Noto Sans" w:hAnsi="Noto Sans" w:cs="Noto Sans"/>
          <w:b/>
          <w:color w:val="000000"/>
          <w:sz w:val="18"/>
          <w:szCs w:val="18"/>
          <w:lang w:eastAsia="es-ES"/>
        </w:rPr>
        <w:t xml:space="preserve"> </w:t>
      </w:r>
    </w:p>
    <w:p w14:paraId="6490954B" w14:textId="77777777" w:rsidR="00F5344F"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NOM-103-STPS-1994.- </w:t>
      </w:r>
      <w:r w:rsidRPr="00421F9A">
        <w:rPr>
          <w:rFonts w:ascii="Noto Sans" w:hAnsi="Noto Sans" w:cs="Noto Sans"/>
          <w:color w:val="000000"/>
          <w:sz w:val="18"/>
          <w:szCs w:val="18"/>
          <w:lang w:eastAsia="es-ES"/>
        </w:rPr>
        <w:t>Seguridad – Extintores contra incendio a base de agua con presión contenida.</w:t>
      </w:r>
    </w:p>
    <w:p w14:paraId="19BC4A4C" w14:textId="77777777" w:rsidR="00F5344F" w:rsidRPr="00421F9A" w:rsidRDefault="00F5344F" w:rsidP="00F5344F">
      <w:pPr>
        <w:tabs>
          <w:tab w:val="left" w:pos="12480"/>
        </w:tabs>
        <w:suppressAutoHyphens/>
        <w:autoSpaceDE w:val="0"/>
        <w:ind w:left="993" w:right="-943"/>
        <w:jc w:val="both"/>
        <w:rPr>
          <w:rFonts w:ascii="Noto Sans" w:hAnsi="Noto Sans" w:cs="Noto Sans"/>
          <w:color w:val="000000"/>
          <w:sz w:val="18"/>
          <w:szCs w:val="18"/>
          <w:lang w:eastAsia="es-ES"/>
        </w:rPr>
      </w:pPr>
    </w:p>
    <w:p w14:paraId="677AF63C" w14:textId="77777777" w:rsidR="00F5344F" w:rsidRPr="00421F9A" w:rsidRDefault="00F5344F" w:rsidP="00A21242">
      <w:pPr>
        <w:numPr>
          <w:ilvl w:val="0"/>
          <w:numId w:val="47"/>
        </w:numPr>
        <w:tabs>
          <w:tab w:val="left" w:pos="3119"/>
          <w:tab w:val="right" w:pos="11427"/>
        </w:tabs>
        <w:suppressAutoHyphens/>
        <w:ind w:left="567" w:right="-943" w:hanging="720"/>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lastRenderedPageBreak/>
        <w:t>Normas Mexicanas (NMX).</w:t>
      </w:r>
    </w:p>
    <w:p w14:paraId="5FDD05BA"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NMX-C-404-2012.- </w:t>
      </w:r>
      <w:r w:rsidRPr="00421F9A">
        <w:rPr>
          <w:rFonts w:ascii="Noto Sans" w:hAnsi="Noto Sans" w:cs="Noto Sans"/>
          <w:bCs/>
          <w:color w:val="000000"/>
          <w:sz w:val="18"/>
          <w:szCs w:val="18"/>
          <w:lang w:eastAsia="es-ES"/>
        </w:rPr>
        <w:t xml:space="preserve">Industria de la Construcción –Bloques, Tabiques </w:t>
      </w:r>
      <w:proofErr w:type="spellStart"/>
      <w:r w:rsidRPr="00421F9A">
        <w:rPr>
          <w:rFonts w:ascii="Noto Sans" w:hAnsi="Noto Sans" w:cs="Noto Sans"/>
          <w:bCs/>
          <w:color w:val="000000"/>
          <w:sz w:val="18"/>
          <w:szCs w:val="18"/>
          <w:lang w:eastAsia="es-ES"/>
        </w:rPr>
        <w:t>ó</w:t>
      </w:r>
      <w:proofErr w:type="spellEnd"/>
      <w:r w:rsidRPr="00421F9A">
        <w:rPr>
          <w:rFonts w:ascii="Noto Sans" w:hAnsi="Noto Sans" w:cs="Noto Sans"/>
          <w:bCs/>
          <w:color w:val="000000"/>
          <w:sz w:val="18"/>
          <w:szCs w:val="18"/>
          <w:lang w:eastAsia="es-ES"/>
        </w:rPr>
        <w:t xml:space="preserve"> ladrillos y tabicones para uso estructural –especificaciones y métodos de pruebas.</w:t>
      </w:r>
    </w:p>
    <w:p w14:paraId="3D319281"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NMX-C-423-ONNCCE-2019.- </w:t>
      </w:r>
      <w:r w:rsidRPr="00421F9A">
        <w:rPr>
          <w:rFonts w:ascii="Noto Sans" w:hAnsi="Noto Sans" w:cs="Noto Sans"/>
          <w:bCs/>
          <w:color w:val="000000"/>
          <w:sz w:val="18"/>
          <w:szCs w:val="18"/>
          <w:lang w:eastAsia="es-ES"/>
        </w:rPr>
        <w:t>Industria de la Construcción –pinturas– pinturas látex (antes pinturas vinílicas) -especificaciones y métodos de prueba.</w:t>
      </w:r>
    </w:p>
    <w:p w14:paraId="31CE21DA"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NMX-ES-001-NORMEX-2005.- </w:t>
      </w:r>
      <w:r w:rsidRPr="00421F9A">
        <w:rPr>
          <w:rFonts w:ascii="Noto Sans" w:hAnsi="Noto Sans" w:cs="Noto Sans"/>
          <w:bCs/>
          <w:color w:val="000000"/>
          <w:sz w:val="18"/>
          <w:szCs w:val="18"/>
          <w:lang w:eastAsia="es-ES"/>
        </w:rPr>
        <w:t>Sociedad Mexicana de Normalización y Certificación S.C.</w:t>
      </w:r>
    </w:p>
    <w:p w14:paraId="29F16946" w14:textId="77777777" w:rsidR="00F5344F" w:rsidRPr="00421F9A" w:rsidRDefault="00F5344F" w:rsidP="00F5344F">
      <w:pPr>
        <w:tabs>
          <w:tab w:val="left" w:pos="12488"/>
        </w:tabs>
        <w:suppressAutoHyphens/>
        <w:autoSpaceDE w:val="0"/>
        <w:ind w:left="993" w:right="-943"/>
        <w:jc w:val="both"/>
        <w:rPr>
          <w:rFonts w:ascii="Noto Sans" w:hAnsi="Noto Sans" w:cs="Noto Sans"/>
          <w:bCs/>
          <w:color w:val="000000"/>
          <w:sz w:val="18"/>
          <w:szCs w:val="18"/>
          <w:lang w:eastAsia="es-ES"/>
        </w:rPr>
      </w:pPr>
    </w:p>
    <w:p w14:paraId="2D606E1C" w14:textId="77777777" w:rsidR="00F5344F" w:rsidRPr="00421F9A" w:rsidRDefault="00F5344F" w:rsidP="00A21242">
      <w:pPr>
        <w:numPr>
          <w:ilvl w:val="0"/>
          <w:numId w:val="47"/>
        </w:numPr>
        <w:tabs>
          <w:tab w:val="left" w:pos="3119"/>
          <w:tab w:val="right" w:pos="11427"/>
        </w:tabs>
        <w:suppressAutoHyphens/>
        <w:ind w:left="567" w:right="-943" w:hanging="709"/>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t>Normas y Lineamientos Internacionales.</w:t>
      </w:r>
    </w:p>
    <w:p w14:paraId="676CED2E" w14:textId="77777777" w:rsidR="00F5344F" w:rsidRPr="00421F9A" w:rsidRDefault="00F5344F" w:rsidP="00F5344F">
      <w:pPr>
        <w:ind w:left="567" w:right="-943"/>
        <w:jc w:val="both"/>
        <w:rPr>
          <w:rFonts w:ascii="Noto Sans" w:hAnsi="Noto Sans" w:cs="Noto Sans"/>
          <w:color w:val="000000"/>
          <w:sz w:val="18"/>
          <w:szCs w:val="18"/>
          <w:lang w:eastAsia="es-ES"/>
        </w:rPr>
      </w:pPr>
      <w:r w:rsidRPr="00421F9A">
        <w:rPr>
          <w:rFonts w:ascii="Noto Sans" w:hAnsi="Noto Sans" w:cs="Noto Sans"/>
          <w:color w:val="000000"/>
          <w:sz w:val="18"/>
          <w:szCs w:val="18"/>
          <w:lang w:eastAsia="es-ES"/>
        </w:rPr>
        <w:t>Se tomarán en cuenta, solo como complemento a la Reglamentación Nacional vigente o en los casos especiales en los que no existe Reglamentación Nacional.</w:t>
      </w:r>
    </w:p>
    <w:p w14:paraId="58D3E2B7" w14:textId="77777777" w:rsidR="00F5344F" w:rsidRPr="00421F9A" w:rsidRDefault="00F5344F" w:rsidP="00F5344F">
      <w:pPr>
        <w:ind w:left="1276" w:right="-943"/>
        <w:jc w:val="both"/>
        <w:rPr>
          <w:rFonts w:ascii="Noto Sans" w:hAnsi="Noto Sans" w:cs="Noto Sans"/>
          <w:color w:val="000000"/>
          <w:sz w:val="18"/>
          <w:szCs w:val="18"/>
          <w:lang w:eastAsia="es-ES"/>
        </w:rPr>
      </w:pPr>
    </w:p>
    <w:p w14:paraId="53AD5AA0"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 xml:space="preserve">American Concrete </w:t>
      </w:r>
      <w:proofErr w:type="spellStart"/>
      <w:r w:rsidRPr="00421F9A">
        <w:rPr>
          <w:rFonts w:ascii="Noto Sans" w:hAnsi="Noto Sans" w:cs="Noto Sans"/>
          <w:b/>
          <w:color w:val="000000"/>
          <w:sz w:val="18"/>
          <w:szCs w:val="18"/>
          <w:lang w:eastAsia="es-ES"/>
        </w:rPr>
        <w:t>Institute</w:t>
      </w:r>
      <w:proofErr w:type="spellEnd"/>
      <w:r w:rsidRPr="00421F9A">
        <w:rPr>
          <w:rFonts w:ascii="Noto Sans" w:hAnsi="Noto Sans" w:cs="Noto Sans"/>
          <w:color w:val="000000"/>
          <w:sz w:val="18"/>
          <w:szCs w:val="18"/>
          <w:lang w:eastAsia="es-ES"/>
        </w:rPr>
        <w:t xml:space="preserve"> (ACI).</w:t>
      </w:r>
    </w:p>
    <w:p w14:paraId="3C7A854A"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val="en-US" w:eastAsia="es-ES"/>
        </w:rPr>
      </w:pPr>
      <w:r w:rsidRPr="00421F9A">
        <w:rPr>
          <w:rFonts w:ascii="Noto Sans" w:hAnsi="Noto Sans" w:cs="Noto Sans"/>
          <w:b/>
          <w:color w:val="000000"/>
          <w:sz w:val="18"/>
          <w:szCs w:val="18"/>
          <w:lang w:val="en-US" w:eastAsia="es-ES"/>
        </w:rPr>
        <w:t>American Institute of Steel Construction</w:t>
      </w:r>
      <w:r w:rsidRPr="00421F9A">
        <w:rPr>
          <w:rFonts w:ascii="Noto Sans" w:hAnsi="Noto Sans" w:cs="Noto Sans"/>
          <w:color w:val="000000"/>
          <w:sz w:val="18"/>
          <w:szCs w:val="18"/>
          <w:lang w:val="en-US" w:eastAsia="es-ES"/>
        </w:rPr>
        <w:t xml:space="preserve"> (AISC).</w:t>
      </w:r>
    </w:p>
    <w:p w14:paraId="43584791"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val="en-US" w:eastAsia="es-ES"/>
        </w:rPr>
      </w:pPr>
      <w:r w:rsidRPr="00421F9A">
        <w:rPr>
          <w:rFonts w:ascii="Noto Sans" w:hAnsi="Noto Sans" w:cs="Noto Sans"/>
          <w:b/>
          <w:color w:val="000000"/>
          <w:sz w:val="18"/>
          <w:szCs w:val="18"/>
          <w:lang w:val="en-US" w:eastAsia="es-ES"/>
        </w:rPr>
        <w:t>American Society for Testing and Materials</w:t>
      </w:r>
      <w:r w:rsidRPr="00421F9A">
        <w:rPr>
          <w:rFonts w:ascii="Noto Sans" w:hAnsi="Noto Sans" w:cs="Noto Sans"/>
          <w:color w:val="000000"/>
          <w:sz w:val="18"/>
          <w:szCs w:val="18"/>
          <w:lang w:val="en-US" w:eastAsia="es-ES"/>
        </w:rPr>
        <w:t xml:space="preserve"> (ASTM).</w:t>
      </w:r>
    </w:p>
    <w:p w14:paraId="2CBE5DCB"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val="en-US" w:eastAsia="es-ES"/>
        </w:rPr>
      </w:pPr>
      <w:r w:rsidRPr="00421F9A">
        <w:rPr>
          <w:rFonts w:ascii="Noto Sans" w:hAnsi="Noto Sans" w:cs="Noto Sans"/>
          <w:b/>
          <w:color w:val="000000"/>
          <w:sz w:val="18"/>
          <w:szCs w:val="18"/>
          <w:lang w:val="en-US" w:eastAsia="es-ES"/>
        </w:rPr>
        <w:t>American Welding Society</w:t>
      </w:r>
      <w:r w:rsidRPr="00421F9A">
        <w:rPr>
          <w:rFonts w:ascii="Noto Sans" w:hAnsi="Noto Sans" w:cs="Noto Sans"/>
          <w:color w:val="000000"/>
          <w:sz w:val="18"/>
          <w:szCs w:val="18"/>
          <w:lang w:val="en-US" w:eastAsia="es-ES"/>
        </w:rPr>
        <w:t xml:space="preserve"> (AWS) Code.</w:t>
      </w:r>
    </w:p>
    <w:p w14:paraId="1E20FF9A"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ANSI</w:t>
      </w:r>
      <w:r w:rsidRPr="00421F9A">
        <w:rPr>
          <w:rFonts w:ascii="Noto Sans" w:hAnsi="Noto Sans" w:cs="Noto Sans"/>
          <w:color w:val="000000"/>
          <w:sz w:val="18"/>
          <w:szCs w:val="18"/>
          <w:lang w:eastAsia="es-ES"/>
        </w:rPr>
        <w:t xml:space="preserve">. - American </w:t>
      </w:r>
      <w:proofErr w:type="spellStart"/>
      <w:r w:rsidRPr="00421F9A">
        <w:rPr>
          <w:rFonts w:ascii="Noto Sans" w:hAnsi="Noto Sans" w:cs="Noto Sans"/>
          <w:color w:val="000000"/>
          <w:sz w:val="18"/>
          <w:szCs w:val="18"/>
          <w:lang w:eastAsia="es-ES"/>
        </w:rPr>
        <w:t>National</w:t>
      </w:r>
      <w:proofErr w:type="spellEnd"/>
      <w:r w:rsidRPr="00421F9A">
        <w:rPr>
          <w:rFonts w:ascii="Noto Sans" w:hAnsi="Noto Sans" w:cs="Noto Sans"/>
          <w:color w:val="000000"/>
          <w:sz w:val="18"/>
          <w:szCs w:val="18"/>
          <w:lang w:eastAsia="es-ES"/>
        </w:rPr>
        <w:t xml:space="preserve"> Standard </w:t>
      </w:r>
      <w:proofErr w:type="spellStart"/>
      <w:r w:rsidRPr="00421F9A">
        <w:rPr>
          <w:rFonts w:ascii="Noto Sans" w:hAnsi="Noto Sans" w:cs="Noto Sans"/>
          <w:color w:val="000000"/>
          <w:sz w:val="18"/>
          <w:szCs w:val="18"/>
          <w:lang w:eastAsia="es-ES"/>
        </w:rPr>
        <w:t>Institute</w:t>
      </w:r>
      <w:proofErr w:type="spellEnd"/>
      <w:r w:rsidRPr="00421F9A">
        <w:rPr>
          <w:rFonts w:ascii="Noto Sans" w:hAnsi="Noto Sans" w:cs="Noto Sans"/>
          <w:color w:val="000000"/>
          <w:sz w:val="18"/>
          <w:szCs w:val="18"/>
          <w:lang w:eastAsia="es-ES"/>
        </w:rPr>
        <w:t xml:space="preserve"> (instituto nacional norteamericano de estándares).</w:t>
      </w:r>
    </w:p>
    <w:p w14:paraId="72FA7C07"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ANSI C2-1981.-</w:t>
      </w:r>
      <w:r w:rsidRPr="00421F9A">
        <w:rPr>
          <w:rFonts w:ascii="Noto Sans" w:hAnsi="Noto Sans" w:cs="Noto Sans"/>
          <w:color w:val="000000"/>
          <w:sz w:val="18"/>
          <w:szCs w:val="18"/>
          <w:lang w:eastAsia="es-ES"/>
        </w:rPr>
        <w:t xml:space="preserve"> Código nacional de seguridad eléctrica.</w:t>
      </w:r>
    </w:p>
    <w:p w14:paraId="0E750485"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val="en-US" w:eastAsia="es-ES"/>
        </w:rPr>
      </w:pPr>
      <w:r w:rsidRPr="00421F9A">
        <w:rPr>
          <w:rFonts w:ascii="Noto Sans" w:hAnsi="Noto Sans" w:cs="Noto Sans"/>
          <w:b/>
          <w:color w:val="000000"/>
          <w:sz w:val="18"/>
          <w:szCs w:val="18"/>
          <w:lang w:val="en-US" w:eastAsia="es-ES"/>
        </w:rPr>
        <w:t>ANSI/UL 263</w:t>
      </w:r>
      <w:r w:rsidRPr="00421F9A">
        <w:rPr>
          <w:rFonts w:ascii="Noto Sans" w:hAnsi="Noto Sans" w:cs="Noto Sans"/>
          <w:color w:val="000000"/>
          <w:sz w:val="18"/>
          <w:szCs w:val="18"/>
          <w:lang w:val="en-US" w:eastAsia="es-ES"/>
        </w:rPr>
        <w:t>.- Fire Resistance Ratings.</w:t>
      </w:r>
    </w:p>
    <w:p w14:paraId="3A3B0C0D"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ANSI/UL 797</w:t>
      </w:r>
      <w:r w:rsidRPr="00421F9A">
        <w:rPr>
          <w:rFonts w:ascii="Noto Sans" w:hAnsi="Noto Sans" w:cs="Noto Sans"/>
          <w:color w:val="000000"/>
          <w:sz w:val="18"/>
          <w:szCs w:val="18"/>
          <w:lang w:eastAsia="es-ES"/>
        </w:rPr>
        <w:t>.- Tubería Metálica Eléctrica.</w:t>
      </w:r>
    </w:p>
    <w:p w14:paraId="30B06619"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IEEE</w:t>
      </w:r>
      <w:r w:rsidRPr="00421F9A">
        <w:rPr>
          <w:rFonts w:ascii="Noto Sans" w:hAnsi="Noto Sans" w:cs="Noto Sans"/>
          <w:color w:val="000000"/>
          <w:sz w:val="18"/>
          <w:szCs w:val="18"/>
          <w:lang w:eastAsia="es-ES"/>
        </w:rPr>
        <w:t xml:space="preserve">.- </w:t>
      </w:r>
      <w:proofErr w:type="spellStart"/>
      <w:r w:rsidRPr="00421F9A">
        <w:rPr>
          <w:rFonts w:ascii="Noto Sans" w:hAnsi="Noto Sans" w:cs="Noto Sans"/>
          <w:color w:val="000000"/>
          <w:sz w:val="18"/>
          <w:szCs w:val="18"/>
          <w:lang w:eastAsia="es-ES"/>
        </w:rPr>
        <w:t>Institute</w:t>
      </w:r>
      <w:proofErr w:type="spellEnd"/>
      <w:r w:rsidRPr="00421F9A">
        <w:rPr>
          <w:rFonts w:ascii="Noto Sans" w:hAnsi="Noto Sans" w:cs="Noto Sans"/>
          <w:color w:val="000000"/>
          <w:sz w:val="18"/>
          <w:szCs w:val="18"/>
          <w:lang w:eastAsia="es-ES"/>
        </w:rPr>
        <w:t xml:space="preserve"> </w:t>
      </w:r>
      <w:proofErr w:type="spellStart"/>
      <w:r w:rsidRPr="00421F9A">
        <w:rPr>
          <w:rFonts w:ascii="Noto Sans" w:hAnsi="Noto Sans" w:cs="Noto Sans"/>
          <w:color w:val="000000"/>
          <w:sz w:val="18"/>
          <w:szCs w:val="18"/>
          <w:lang w:eastAsia="es-ES"/>
        </w:rPr>
        <w:t>of</w:t>
      </w:r>
      <w:proofErr w:type="spellEnd"/>
      <w:r w:rsidRPr="00421F9A">
        <w:rPr>
          <w:rFonts w:ascii="Noto Sans" w:hAnsi="Noto Sans" w:cs="Noto Sans"/>
          <w:color w:val="000000"/>
          <w:sz w:val="18"/>
          <w:szCs w:val="18"/>
          <w:lang w:eastAsia="es-ES"/>
        </w:rPr>
        <w:t xml:space="preserve"> </w:t>
      </w:r>
      <w:proofErr w:type="spellStart"/>
      <w:r w:rsidRPr="00421F9A">
        <w:rPr>
          <w:rFonts w:ascii="Noto Sans" w:hAnsi="Noto Sans" w:cs="Noto Sans"/>
          <w:color w:val="000000"/>
          <w:sz w:val="18"/>
          <w:szCs w:val="18"/>
          <w:lang w:eastAsia="es-ES"/>
        </w:rPr>
        <w:t>Electrical</w:t>
      </w:r>
      <w:proofErr w:type="spellEnd"/>
      <w:r w:rsidRPr="00421F9A">
        <w:rPr>
          <w:rFonts w:ascii="Noto Sans" w:hAnsi="Noto Sans" w:cs="Noto Sans"/>
          <w:color w:val="000000"/>
          <w:sz w:val="18"/>
          <w:szCs w:val="18"/>
          <w:lang w:eastAsia="es-ES"/>
        </w:rPr>
        <w:t xml:space="preserve"> and Electronic </w:t>
      </w:r>
      <w:proofErr w:type="spellStart"/>
      <w:r w:rsidRPr="00421F9A">
        <w:rPr>
          <w:rFonts w:ascii="Noto Sans" w:hAnsi="Noto Sans" w:cs="Noto Sans"/>
          <w:color w:val="000000"/>
          <w:sz w:val="18"/>
          <w:szCs w:val="18"/>
          <w:lang w:eastAsia="es-ES"/>
        </w:rPr>
        <w:t>Engineers</w:t>
      </w:r>
      <w:proofErr w:type="spellEnd"/>
      <w:r w:rsidRPr="00421F9A">
        <w:rPr>
          <w:rFonts w:ascii="Noto Sans" w:hAnsi="Noto Sans" w:cs="Noto Sans"/>
          <w:color w:val="000000"/>
          <w:sz w:val="18"/>
          <w:szCs w:val="18"/>
          <w:lang w:eastAsia="es-ES"/>
        </w:rPr>
        <w:t xml:space="preserve"> (Instituto de Ingenieros Eléctricos y Electrónicos).</w:t>
      </w:r>
    </w:p>
    <w:p w14:paraId="621DF672"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NEC</w:t>
      </w:r>
      <w:r w:rsidRPr="00421F9A">
        <w:rPr>
          <w:rFonts w:ascii="Noto Sans" w:hAnsi="Noto Sans" w:cs="Noto Sans"/>
          <w:color w:val="000000"/>
          <w:sz w:val="18"/>
          <w:szCs w:val="18"/>
          <w:lang w:eastAsia="es-ES"/>
        </w:rPr>
        <w:t>.- Código Eléctrico Nacional.</w:t>
      </w:r>
    </w:p>
    <w:p w14:paraId="32846B3A"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val="en-US" w:eastAsia="es-ES"/>
        </w:rPr>
      </w:pPr>
      <w:r w:rsidRPr="00421F9A">
        <w:rPr>
          <w:rFonts w:ascii="Noto Sans" w:hAnsi="Noto Sans" w:cs="Noto Sans"/>
          <w:b/>
          <w:color w:val="000000"/>
          <w:sz w:val="18"/>
          <w:szCs w:val="18"/>
          <w:lang w:val="en-US" w:eastAsia="es-ES"/>
        </w:rPr>
        <w:t>NEMA</w:t>
      </w:r>
      <w:r w:rsidRPr="00421F9A">
        <w:rPr>
          <w:rFonts w:ascii="Noto Sans" w:hAnsi="Noto Sans" w:cs="Noto Sans"/>
          <w:color w:val="000000"/>
          <w:sz w:val="18"/>
          <w:szCs w:val="18"/>
          <w:lang w:val="en-US" w:eastAsia="es-ES"/>
        </w:rPr>
        <w:t>.- National Electrical Manufactures Association.</w:t>
      </w:r>
    </w:p>
    <w:p w14:paraId="1D12548F"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NEMA VE1-2009</w:t>
      </w:r>
      <w:r w:rsidRPr="00421F9A">
        <w:rPr>
          <w:rFonts w:ascii="Noto Sans" w:hAnsi="Noto Sans" w:cs="Noto Sans"/>
          <w:color w:val="000000"/>
          <w:sz w:val="18"/>
          <w:szCs w:val="18"/>
          <w:lang w:eastAsia="es-ES"/>
        </w:rPr>
        <w:t xml:space="preserve">.- Metal cable </w:t>
      </w:r>
      <w:proofErr w:type="spellStart"/>
      <w:r w:rsidRPr="00421F9A">
        <w:rPr>
          <w:rFonts w:ascii="Noto Sans" w:hAnsi="Noto Sans" w:cs="Noto Sans"/>
          <w:color w:val="000000"/>
          <w:sz w:val="18"/>
          <w:szCs w:val="18"/>
          <w:lang w:eastAsia="es-ES"/>
        </w:rPr>
        <w:t>tray</w:t>
      </w:r>
      <w:proofErr w:type="spellEnd"/>
      <w:r w:rsidRPr="00421F9A">
        <w:rPr>
          <w:rFonts w:ascii="Noto Sans" w:hAnsi="Noto Sans" w:cs="Noto Sans"/>
          <w:color w:val="000000"/>
          <w:sz w:val="18"/>
          <w:szCs w:val="18"/>
          <w:lang w:eastAsia="es-ES"/>
        </w:rPr>
        <w:t xml:space="preserve"> </w:t>
      </w:r>
      <w:proofErr w:type="spellStart"/>
      <w:r w:rsidRPr="00421F9A">
        <w:rPr>
          <w:rFonts w:ascii="Noto Sans" w:hAnsi="Noto Sans" w:cs="Noto Sans"/>
          <w:color w:val="000000"/>
          <w:sz w:val="18"/>
          <w:szCs w:val="18"/>
          <w:lang w:eastAsia="es-ES"/>
        </w:rPr>
        <w:t>systems</w:t>
      </w:r>
      <w:proofErr w:type="spellEnd"/>
      <w:r w:rsidRPr="00421F9A">
        <w:rPr>
          <w:rFonts w:ascii="Noto Sans" w:hAnsi="Noto Sans" w:cs="Noto Sans"/>
          <w:color w:val="000000"/>
          <w:sz w:val="18"/>
          <w:szCs w:val="18"/>
          <w:lang w:eastAsia="es-ES"/>
        </w:rPr>
        <w:t xml:space="preserve"> (Estandarización de </w:t>
      </w:r>
      <w:proofErr w:type="spellStart"/>
      <w:r w:rsidRPr="00421F9A">
        <w:rPr>
          <w:rFonts w:ascii="Noto Sans" w:hAnsi="Noto Sans" w:cs="Noto Sans"/>
          <w:color w:val="000000"/>
          <w:sz w:val="18"/>
          <w:szCs w:val="18"/>
          <w:lang w:eastAsia="es-ES"/>
        </w:rPr>
        <w:t>portacables</w:t>
      </w:r>
      <w:proofErr w:type="spellEnd"/>
      <w:r w:rsidRPr="00421F9A">
        <w:rPr>
          <w:rFonts w:ascii="Noto Sans" w:hAnsi="Noto Sans" w:cs="Noto Sans"/>
          <w:color w:val="000000"/>
          <w:sz w:val="18"/>
          <w:szCs w:val="18"/>
          <w:lang w:eastAsia="es-ES"/>
        </w:rPr>
        <w:t>).</w:t>
      </w:r>
    </w:p>
    <w:p w14:paraId="6342A62C"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color w:val="000000"/>
          <w:sz w:val="18"/>
          <w:szCs w:val="18"/>
          <w:lang w:eastAsia="es-ES"/>
        </w:rPr>
      </w:pPr>
      <w:r w:rsidRPr="00421F9A">
        <w:rPr>
          <w:rFonts w:ascii="Noto Sans" w:hAnsi="Noto Sans" w:cs="Noto Sans"/>
          <w:b/>
          <w:color w:val="000000"/>
          <w:sz w:val="18"/>
          <w:szCs w:val="18"/>
          <w:lang w:eastAsia="es-ES"/>
        </w:rPr>
        <w:t>NFPA70-2014</w:t>
      </w:r>
      <w:r w:rsidRPr="00421F9A">
        <w:rPr>
          <w:rFonts w:ascii="Noto Sans" w:hAnsi="Noto Sans" w:cs="Noto Sans"/>
          <w:color w:val="000000"/>
          <w:sz w:val="18"/>
          <w:szCs w:val="18"/>
          <w:lang w:eastAsia="es-ES"/>
        </w:rPr>
        <w:t xml:space="preserve">.- </w:t>
      </w:r>
      <w:proofErr w:type="spellStart"/>
      <w:r w:rsidRPr="00421F9A">
        <w:rPr>
          <w:rFonts w:ascii="Noto Sans" w:hAnsi="Noto Sans" w:cs="Noto Sans"/>
          <w:color w:val="000000"/>
          <w:sz w:val="18"/>
          <w:szCs w:val="18"/>
          <w:lang w:eastAsia="es-ES"/>
        </w:rPr>
        <w:t>National</w:t>
      </w:r>
      <w:proofErr w:type="spellEnd"/>
      <w:r w:rsidRPr="00421F9A">
        <w:rPr>
          <w:rFonts w:ascii="Noto Sans" w:hAnsi="Noto Sans" w:cs="Noto Sans"/>
          <w:color w:val="000000"/>
          <w:sz w:val="18"/>
          <w:szCs w:val="18"/>
          <w:lang w:eastAsia="es-ES"/>
        </w:rPr>
        <w:t xml:space="preserve"> Electric Code.</w:t>
      </w:r>
    </w:p>
    <w:p w14:paraId="435B1028" w14:textId="77777777" w:rsidR="00F5344F" w:rsidRPr="00421F9A" w:rsidRDefault="00F5344F" w:rsidP="00F5344F">
      <w:pPr>
        <w:tabs>
          <w:tab w:val="left" w:pos="12488"/>
        </w:tabs>
        <w:suppressAutoHyphens/>
        <w:autoSpaceDE w:val="0"/>
        <w:ind w:left="993" w:right="-943"/>
        <w:jc w:val="both"/>
        <w:rPr>
          <w:rFonts w:ascii="Noto Sans" w:hAnsi="Noto Sans" w:cs="Noto Sans"/>
          <w:color w:val="000000"/>
          <w:sz w:val="18"/>
          <w:szCs w:val="18"/>
          <w:lang w:eastAsia="es-ES"/>
        </w:rPr>
      </w:pPr>
    </w:p>
    <w:p w14:paraId="1787A706" w14:textId="77777777" w:rsidR="00F5344F" w:rsidRPr="00421F9A" w:rsidRDefault="00F5344F" w:rsidP="00A21242">
      <w:pPr>
        <w:numPr>
          <w:ilvl w:val="0"/>
          <w:numId w:val="47"/>
        </w:numPr>
        <w:tabs>
          <w:tab w:val="left" w:pos="3119"/>
          <w:tab w:val="right" w:pos="11427"/>
        </w:tabs>
        <w:suppressAutoHyphens/>
        <w:ind w:left="567" w:right="-943" w:hanging="720"/>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t>Estándares y Reglamentos.</w:t>
      </w:r>
    </w:p>
    <w:p w14:paraId="4A1F5883"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bCs/>
          <w:color w:val="000000"/>
          <w:sz w:val="18"/>
          <w:szCs w:val="18"/>
          <w:lang w:eastAsia="es-ES"/>
        </w:rPr>
      </w:pPr>
      <w:bookmarkStart w:id="14" w:name="_Hlk189055411"/>
      <w:r w:rsidRPr="00421F9A">
        <w:rPr>
          <w:rFonts w:ascii="Noto Sans" w:hAnsi="Noto Sans" w:cs="Noto Sans"/>
          <w:b/>
          <w:color w:val="000000"/>
          <w:sz w:val="18"/>
          <w:szCs w:val="18"/>
          <w:lang w:eastAsia="es-ES"/>
        </w:rPr>
        <w:t xml:space="preserve">Ley Ambiental de Protección a la Tierra en la Ciudad de México y su Reglamento </w:t>
      </w:r>
      <w:proofErr w:type="spellStart"/>
      <w:r w:rsidRPr="00421F9A">
        <w:rPr>
          <w:rFonts w:ascii="Noto Sans" w:hAnsi="Noto Sans" w:cs="Noto Sans"/>
          <w:bCs/>
          <w:color w:val="000000"/>
          <w:sz w:val="18"/>
          <w:szCs w:val="18"/>
          <w:lang w:eastAsia="es-ES"/>
        </w:rPr>
        <w:t>ó</w:t>
      </w:r>
      <w:proofErr w:type="spellEnd"/>
      <w:r w:rsidRPr="00421F9A">
        <w:rPr>
          <w:rFonts w:ascii="Noto Sans" w:hAnsi="Noto Sans" w:cs="Noto Sans"/>
          <w:bCs/>
          <w:color w:val="000000"/>
          <w:sz w:val="18"/>
          <w:szCs w:val="18"/>
          <w:lang w:eastAsia="es-ES"/>
        </w:rPr>
        <w:t xml:space="preserve"> su equivalente de acuerdo con la legislación de la localidad.</w:t>
      </w:r>
    </w:p>
    <w:p w14:paraId="2F93706F"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b/>
          <w:color w:val="000000"/>
          <w:sz w:val="18"/>
          <w:szCs w:val="18"/>
          <w:lang w:eastAsia="es-ES"/>
        </w:rPr>
      </w:pPr>
      <w:r w:rsidRPr="00421F9A">
        <w:rPr>
          <w:rFonts w:ascii="Noto Sans" w:hAnsi="Noto Sans" w:cs="Noto Sans"/>
          <w:b/>
          <w:color w:val="000000"/>
          <w:sz w:val="18"/>
          <w:szCs w:val="18"/>
          <w:lang w:eastAsia="es-ES"/>
        </w:rPr>
        <w:t>Manual de Diseño de Obras Civiles de la C.F.E.</w:t>
      </w:r>
    </w:p>
    <w:p w14:paraId="3DF9E4A3"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Normas Técnicas Complementarias para el Proyecto Arquitectónico </w:t>
      </w:r>
      <w:r w:rsidRPr="00421F9A">
        <w:rPr>
          <w:rFonts w:ascii="Noto Sans" w:hAnsi="Noto Sans" w:cs="Noto Sans"/>
          <w:bCs/>
          <w:color w:val="000000"/>
          <w:sz w:val="18"/>
          <w:szCs w:val="18"/>
          <w:lang w:eastAsia="es-ES"/>
        </w:rPr>
        <w:t>del Reglamento de Construcciones para el Distrito Federal (Gaceta Oficial del Distrito Federal, México, D.F., 29 de enero de 2004. Reimpresión 2009 o la que se encuentre vigente).</w:t>
      </w:r>
    </w:p>
    <w:p w14:paraId="36C526BE"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Reglamento de Construcciones </w:t>
      </w:r>
      <w:r w:rsidRPr="00421F9A">
        <w:rPr>
          <w:rFonts w:ascii="Noto Sans" w:hAnsi="Noto Sans" w:cs="Noto Sans"/>
          <w:bCs/>
          <w:color w:val="000000"/>
          <w:sz w:val="18"/>
          <w:szCs w:val="18"/>
          <w:lang w:eastAsia="es-ES"/>
        </w:rPr>
        <w:t xml:space="preserve">de la localidad y sus Normas Técnicas Complementarias respectivas </w:t>
      </w:r>
      <w:proofErr w:type="spellStart"/>
      <w:r w:rsidRPr="00421F9A">
        <w:rPr>
          <w:rFonts w:ascii="Noto Sans" w:hAnsi="Noto Sans" w:cs="Noto Sans"/>
          <w:bCs/>
          <w:color w:val="000000"/>
          <w:sz w:val="18"/>
          <w:szCs w:val="18"/>
          <w:lang w:eastAsia="es-ES"/>
        </w:rPr>
        <w:t>ó</w:t>
      </w:r>
      <w:proofErr w:type="spellEnd"/>
      <w:r w:rsidRPr="00421F9A">
        <w:rPr>
          <w:rFonts w:ascii="Noto Sans" w:hAnsi="Noto Sans" w:cs="Noto Sans"/>
          <w:bCs/>
          <w:color w:val="000000"/>
          <w:sz w:val="18"/>
          <w:szCs w:val="18"/>
          <w:lang w:eastAsia="es-ES"/>
        </w:rPr>
        <w:t xml:space="preserve"> supletoriamente el del D.F.</w:t>
      </w:r>
    </w:p>
    <w:p w14:paraId="446C2595" w14:textId="77777777" w:rsidR="00F5344F"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
          <w:color w:val="000000"/>
          <w:sz w:val="18"/>
          <w:szCs w:val="18"/>
          <w:lang w:eastAsia="es-ES"/>
        </w:rPr>
        <w:t xml:space="preserve">Reglamento de la Ley de Protección Civil </w:t>
      </w:r>
      <w:r w:rsidRPr="00421F9A">
        <w:rPr>
          <w:rFonts w:ascii="Noto Sans" w:hAnsi="Noto Sans" w:cs="Noto Sans"/>
          <w:bCs/>
          <w:color w:val="000000"/>
          <w:sz w:val="18"/>
          <w:szCs w:val="18"/>
          <w:lang w:eastAsia="es-ES"/>
        </w:rPr>
        <w:t>de la localidad y sus Normas Técnicas complementarias respectivas o supletoriamente del D.F.</w:t>
      </w:r>
    </w:p>
    <w:bookmarkEnd w:id="14"/>
    <w:p w14:paraId="5C349281" w14:textId="77777777" w:rsidR="00F5344F" w:rsidRPr="00421F9A" w:rsidRDefault="00F5344F" w:rsidP="00F5344F">
      <w:pPr>
        <w:tabs>
          <w:tab w:val="num" w:pos="1211"/>
          <w:tab w:val="left" w:pos="12488"/>
        </w:tabs>
        <w:suppressAutoHyphens/>
        <w:autoSpaceDE w:val="0"/>
        <w:ind w:left="1701" w:right="-943"/>
        <w:jc w:val="both"/>
        <w:rPr>
          <w:rFonts w:ascii="Noto Sans" w:hAnsi="Noto Sans" w:cs="Noto Sans"/>
          <w:color w:val="000000"/>
          <w:sz w:val="18"/>
          <w:szCs w:val="18"/>
          <w:lang w:eastAsia="es-ES"/>
        </w:rPr>
      </w:pPr>
    </w:p>
    <w:p w14:paraId="67E544B0" w14:textId="77777777" w:rsidR="00F5344F" w:rsidRPr="00421F9A" w:rsidRDefault="00F5344F" w:rsidP="00A21242">
      <w:pPr>
        <w:numPr>
          <w:ilvl w:val="0"/>
          <w:numId w:val="47"/>
        </w:numPr>
        <w:tabs>
          <w:tab w:val="left" w:pos="3119"/>
          <w:tab w:val="right" w:pos="11427"/>
        </w:tabs>
        <w:suppressAutoHyphens/>
        <w:ind w:left="567" w:right="-943" w:hanging="720"/>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t>Leyes.</w:t>
      </w:r>
    </w:p>
    <w:p w14:paraId="214EA0B1"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Cs/>
          <w:color w:val="000000"/>
          <w:sz w:val="18"/>
          <w:szCs w:val="18"/>
          <w:lang w:eastAsia="es-ES"/>
        </w:rPr>
        <w:lastRenderedPageBreak/>
        <w:t>Ley de Obras Públicas y Servicios Relacionados con las Mismas.</w:t>
      </w:r>
    </w:p>
    <w:p w14:paraId="61C3EA89" w14:textId="77777777" w:rsidR="00F5344F" w:rsidRPr="00421F9A" w:rsidRDefault="00F5344F" w:rsidP="00A21242">
      <w:pPr>
        <w:numPr>
          <w:ilvl w:val="0"/>
          <w:numId w:val="46"/>
        </w:numPr>
        <w:tabs>
          <w:tab w:val="left" w:pos="12480"/>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Cs/>
          <w:color w:val="000000"/>
          <w:sz w:val="18"/>
          <w:szCs w:val="18"/>
          <w:lang w:eastAsia="es-ES"/>
        </w:rPr>
        <w:t>Ley General de Protección Civil de México.</w:t>
      </w:r>
    </w:p>
    <w:p w14:paraId="340973DE"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Cs/>
          <w:color w:val="000000"/>
          <w:sz w:val="18"/>
          <w:szCs w:val="18"/>
          <w:lang w:eastAsia="es-ES"/>
        </w:rPr>
        <w:t>Leyes Estatales y Reglamentos Estatales y Municipales Aplicables.</w:t>
      </w:r>
    </w:p>
    <w:p w14:paraId="69AEED47" w14:textId="77777777" w:rsidR="00F5344F" w:rsidRPr="00421F9A" w:rsidRDefault="00F5344F" w:rsidP="00A21242">
      <w:pPr>
        <w:numPr>
          <w:ilvl w:val="0"/>
          <w:numId w:val="46"/>
        </w:numPr>
        <w:tabs>
          <w:tab w:val="left" w:pos="12488"/>
        </w:tabs>
        <w:suppressAutoHyphens/>
        <w:autoSpaceDE w:val="0"/>
        <w:ind w:left="993" w:right="-943" w:hanging="425"/>
        <w:jc w:val="both"/>
        <w:rPr>
          <w:rFonts w:ascii="Noto Sans" w:hAnsi="Noto Sans" w:cs="Noto Sans"/>
          <w:bCs/>
          <w:color w:val="000000"/>
          <w:sz w:val="18"/>
          <w:szCs w:val="18"/>
          <w:lang w:eastAsia="es-ES"/>
        </w:rPr>
      </w:pPr>
      <w:r w:rsidRPr="00421F9A">
        <w:rPr>
          <w:rFonts w:ascii="Noto Sans" w:hAnsi="Noto Sans" w:cs="Noto Sans"/>
          <w:bCs/>
          <w:color w:val="000000"/>
          <w:sz w:val="18"/>
          <w:szCs w:val="18"/>
          <w:lang w:eastAsia="es-ES"/>
        </w:rPr>
        <w:t>Reglamento de Obras Públicas y Servicios Relacionados con las Mismas.</w:t>
      </w:r>
    </w:p>
    <w:p w14:paraId="76D1B0A1" w14:textId="77777777" w:rsidR="00F5344F" w:rsidRPr="00421F9A" w:rsidRDefault="00F5344F" w:rsidP="00F5344F">
      <w:pPr>
        <w:tabs>
          <w:tab w:val="left" w:pos="3119"/>
          <w:tab w:val="right" w:pos="11427"/>
        </w:tabs>
        <w:suppressAutoHyphens/>
        <w:ind w:left="1429" w:right="-943"/>
        <w:contextualSpacing/>
        <w:jc w:val="both"/>
        <w:rPr>
          <w:rFonts w:ascii="Noto Sans" w:hAnsi="Noto Sans" w:cs="Noto Sans"/>
          <w:b/>
          <w:color w:val="000000"/>
          <w:sz w:val="18"/>
          <w:szCs w:val="18"/>
          <w:lang w:eastAsia="ar-SA"/>
        </w:rPr>
      </w:pPr>
    </w:p>
    <w:p w14:paraId="657209A5" w14:textId="77777777" w:rsidR="00F5344F" w:rsidRPr="00421F9A" w:rsidRDefault="00F5344F" w:rsidP="00A21242">
      <w:pPr>
        <w:numPr>
          <w:ilvl w:val="0"/>
          <w:numId w:val="47"/>
        </w:numPr>
        <w:tabs>
          <w:tab w:val="left" w:pos="3119"/>
          <w:tab w:val="right" w:pos="11427"/>
        </w:tabs>
        <w:suppressAutoHyphens/>
        <w:ind w:left="426" w:right="-943" w:hanging="710"/>
        <w:contextualSpacing/>
        <w:jc w:val="both"/>
        <w:rPr>
          <w:rFonts w:ascii="Noto Sans" w:hAnsi="Noto Sans" w:cs="Noto Sans"/>
          <w:b/>
          <w:color w:val="000000"/>
          <w:sz w:val="18"/>
          <w:szCs w:val="18"/>
          <w:lang w:eastAsia="ar-SA"/>
        </w:rPr>
      </w:pPr>
      <w:r w:rsidRPr="00421F9A">
        <w:rPr>
          <w:rFonts w:ascii="Noto Sans" w:hAnsi="Noto Sans" w:cs="Noto Sans"/>
          <w:b/>
          <w:color w:val="000000"/>
          <w:sz w:val="18"/>
          <w:szCs w:val="18"/>
          <w:lang w:eastAsia="ar-SA"/>
        </w:rPr>
        <w:t>Normas del IMSS.</w:t>
      </w:r>
    </w:p>
    <w:p w14:paraId="62E8F434" w14:textId="77777777" w:rsidR="00F5344F" w:rsidRPr="00421F9A" w:rsidRDefault="00F5344F" w:rsidP="00F5344F">
      <w:pPr>
        <w:tabs>
          <w:tab w:val="left" w:pos="3119"/>
          <w:tab w:val="right" w:pos="11427"/>
        </w:tabs>
        <w:suppressAutoHyphens/>
        <w:ind w:left="426" w:right="-943"/>
        <w:contextualSpacing/>
        <w:jc w:val="both"/>
        <w:rPr>
          <w:rFonts w:ascii="Noto Sans" w:hAnsi="Noto Sans" w:cs="Noto Sans"/>
          <w:b/>
          <w:color w:val="000000"/>
          <w:sz w:val="18"/>
          <w:szCs w:val="18"/>
          <w:lang w:eastAsia="ar-SA"/>
        </w:rPr>
      </w:pPr>
    </w:p>
    <w:p w14:paraId="1DED52FF" w14:textId="77777777" w:rsidR="00F5344F" w:rsidRPr="00421F9A" w:rsidRDefault="00F5344F" w:rsidP="00A21242">
      <w:pPr>
        <w:numPr>
          <w:ilvl w:val="0"/>
          <w:numId w:val="48"/>
        </w:numPr>
        <w:tabs>
          <w:tab w:val="left" w:pos="1985"/>
          <w:tab w:val="right" w:pos="11427"/>
        </w:tabs>
        <w:suppressAutoHyphens/>
        <w:ind w:left="426" w:right="-943" w:hanging="851"/>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Normas de Proyecto de Arquitectura.</w:t>
      </w:r>
    </w:p>
    <w:p w14:paraId="10432DFF"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Tomo IV.- Gobierno, Paramédicos y Servicios Generales.</w:t>
      </w:r>
    </w:p>
    <w:p w14:paraId="7C484C2D"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Instructivo Básico para la Elaboración del Proyecto de Arquitectura.</w:t>
      </w:r>
    </w:p>
    <w:p w14:paraId="7C9F518E" w14:textId="77777777" w:rsidR="00F5344F" w:rsidRDefault="00F5344F" w:rsidP="00F5344F">
      <w:pPr>
        <w:tabs>
          <w:tab w:val="left" w:pos="12488"/>
        </w:tabs>
        <w:suppressAutoHyphens/>
        <w:autoSpaceDE w:val="0"/>
        <w:ind w:left="1701" w:right="-943"/>
        <w:jc w:val="both"/>
        <w:rPr>
          <w:rFonts w:ascii="Noto Sans" w:hAnsi="Noto Sans" w:cs="Noto Sans"/>
          <w:noProof/>
          <w:color w:val="000000"/>
          <w:sz w:val="18"/>
          <w:szCs w:val="18"/>
          <w:lang w:eastAsia="es-ES"/>
        </w:rPr>
      </w:pPr>
    </w:p>
    <w:p w14:paraId="7400FBA5"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Criterios de Proyecto de Arquitectura.</w:t>
      </w:r>
    </w:p>
    <w:p w14:paraId="363BE015" w14:textId="78511740" w:rsidR="00F5344F" w:rsidRPr="00F70B52"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CPA para Imagen Institucional.</w:t>
      </w:r>
    </w:p>
    <w:p w14:paraId="32104B8A"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CPA para la Señalización de Unidades Médicas.</w:t>
      </w:r>
    </w:p>
    <w:p w14:paraId="362EB2AB" w14:textId="77777777" w:rsidR="00F5344F" w:rsidRPr="00421F9A" w:rsidRDefault="00F5344F" w:rsidP="00F5344F">
      <w:pPr>
        <w:tabs>
          <w:tab w:val="left" w:pos="12488"/>
        </w:tabs>
        <w:suppressAutoHyphens/>
        <w:autoSpaceDE w:val="0"/>
        <w:ind w:right="-943"/>
        <w:jc w:val="both"/>
        <w:rPr>
          <w:rFonts w:ascii="Noto Sans" w:hAnsi="Noto Sans" w:cs="Noto Sans"/>
          <w:noProof/>
          <w:color w:val="000000"/>
          <w:sz w:val="18"/>
          <w:szCs w:val="18"/>
          <w:lang w:eastAsia="es-ES"/>
        </w:rPr>
      </w:pPr>
    </w:p>
    <w:p w14:paraId="3889132D"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Normas de Diseño de Ingeniería Electromecánica.</w:t>
      </w:r>
    </w:p>
    <w:p w14:paraId="5DEEF20F"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ND-01-IMSS-IE-97.- Ingeniería Eléctrica.</w:t>
      </w:r>
    </w:p>
    <w:p w14:paraId="66BAC698" w14:textId="77777777" w:rsidR="00F5344F" w:rsidRDefault="00F5344F" w:rsidP="00F5344F">
      <w:pPr>
        <w:ind w:left="720" w:right="-943"/>
        <w:contextualSpacing/>
        <w:rPr>
          <w:rFonts w:ascii="Noto Sans" w:hAnsi="Noto Sans" w:cs="Noto Sans"/>
          <w:noProof/>
          <w:color w:val="000000"/>
          <w:sz w:val="18"/>
          <w:szCs w:val="18"/>
          <w:lang w:eastAsia="es-ES"/>
        </w:rPr>
      </w:pPr>
    </w:p>
    <w:p w14:paraId="266198E0"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Normas de Diseño de Ingeniería Civil.</w:t>
      </w:r>
    </w:p>
    <w:p w14:paraId="0932932F"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Estructuras.</w:t>
      </w:r>
    </w:p>
    <w:p w14:paraId="74452253"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Mecánica de Suelos.</w:t>
      </w:r>
    </w:p>
    <w:p w14:paraId="1B42C975" w14:textId="77777777" w:rsidR="00F5344F"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Obras Exteriores.</w:t>
      </w:r>
    </w:p>
    <w:p w14:paraId="72CBA802" w14:textId="77777777" w:rsidR="00CD6132" w:rsidRPr="00421F9A" w:rsidRDefault="00CD6132" w:rsidP="00CD6132">
      <w:pPr>
        <w:tabs>
          <w:tab w:val="left" w:pos="12488"/>
        </w:tabs>
        <w:suppressAutoHyphens/>
        <w:autoSpaceDE w:val="0"/>
        <w:ind w:left="851" w:right="-943"/>
        <w:jc w:val="both"/>
        <w:rPr>
          <w:rFonts w:ascii="Noto Sans" w:hAnsi="Noto Sans" w:cs="Noto Sans"/>
          <w:noProof/>
          <w:color w:val="000000"/>
          <w:sz w:val="18"/>
          <w:szCs w:val="18"/>
          <w:lang w:eastAsia="es-ES"/>
        </w:rPr>
      </w:pPr>
    </w:p>
    <w:p w14:paraId="6045EEFC"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Normas de Proyecto de Ingeniería.</w:t>
      </w:r>
    </w:p>
    <w:p w14:paraId="75EE1781"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noProof/>
          <w:color w:val="000000"/>
          <w:sz w:val="18"/>
          <w:szCs w:val="18"/>
          <w:lang w:eastAsia="es-ES"/>
        </w:rPr>
      </w:pPr>
      <w:r w:rsidRPr="00421F9A">
        <w:rPr>
          <w:rFonts w:ascii="Noto Sans" w:hAnsi="Noto Sans" w:cs="Noto Sans"/>
          <w:noProof/>
          <w:color w:val="000000"/>
          <w:sz w:val="18"/>
          <w:szCs w:val="18"/>
          <w:lang w:eastAsia="es-ES"/>
        </w:rPr>
        <w:t>Estudios de Infraestructura de Servicios de Servicios.</w:t>
      </w:r>
    </w:p>
    <w:p w14:paraId="4A08A786" w14:textId="77777777" w:rsidR="00F5344F" w:rsidRPr="00421F9A" w:rsidRDefault="00F5344F" w:rsidP="00F5344F">
      <w:pPr>
        <w:tabs>
          <w:tab w:val="left" w:pos="12488"/>
        </w:tabs>
        <w:suppressAutoHyphens/>
        <w:autoSpaceDE w:val="0"/>
        <w:ind w:right="-943"/>
        <w:jc w:val="both"/>
        <w:rPr>
          <w:rFonts w:ascii="Noto Sans" w:hAnsi="Noto Sans" w:cs="Noto Sans"/>
          <w:noProof/>
          <w:color w:val="000000"/>
          <w:sz w:val="18"/>
          <w:szCs w:val="18"/>
          <w:lang w:eastAsia="es-ES"/>
        </w:rPr>
      </w:pPr>
    </w:p>
    <w:p w14:paraId="490F9CAA"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Guías Técnicas de Construcción.</w:t>
      </w:r>
    </w:p>
    <w:p w14:paraId="76FA0F8E"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color w:val="000000"/>
          <w:sz w:val="18"/>
          <w:szCs w:val="18"/>
          <w:lang w:eastAsia="es-ES"/>
        </w:rPr>
      </w:pPr>
      <w:r w:rsidRPr="00421F9A">
        <w:rPr>
          <w:rFonts w:ascii="Noto Sans" w:hAnsi="Noto Sans" w:cs="Noto Sans"/>
          <w:color w:val="000000"/>
          <w:sz w:val="18"/>
          <w:szCs w:val="18"/>
          <w:lang w:eastAsia="es-ES"/>
        </w:rPr>
        <w:t>Tomo 1.- Unidades Médicas, Unidades Administrativas, Unidades Sociales Obra Civil.</w:t>
      </w:r>
    </w:p>
    <w:p w14:paraId="7233A6B4" w14:textId="77777777" w:rsidR="00F5344F" w:rsidRPr="00421F9A" w:rsidRDefault="00F5344F" w:rsidP="00A21242">
      <w:pPr>
        <w:numPr>
          <w:ilvl w:val="0"/>
          <w:numId w:val="46"/>
        </w:numPr>
        <w:tabs>
          <w:tab w:val="left" w:pos="12488"/>
        </w:tabs>
        <w:suppressAutoHyphens/>
        <w:autoSpaceDE w:val="0"/>
        <w:ind w:left="851" w:right="-943" w:hanging="425"/>
        <w:jc w:val="both"/>
        <w:rPr>
          <w:rFonts w:ascii="Noto Sans" w:hAnsi="Noto Sans" w:cs="Noto Sans"/>
          <w:color w:val="000000"/>
          <w:sz w:val="18"/>
          <w:szCs w:val="18"/>
          <w:lang w:eastAsia="es-ES"/>
        </w:rPr>
      </w:pPr>
      <w:r w:rsidRPr="00421F9A">
        <w:rPr>
          <w:rFonts w:ascii="Noto Sans" w:hAnsi="Noto Sans" w:cs="Noto Sans"/>
          <w:color w:val="000000"/>
          <w:sz w:val="18"/>
          <w:szCs w:val="18"/>
          <w:lang w:eastAsia="es-ES"/>
        </w:rPr>
        <w:t>Tomo 2.- Unidades Médicas, Unidades Administrativas, Unidades Sociales. Instalaciones Eléctricas Telefonía y Sonido.</w:t>
      </w:r>
    </w:p>
    <w:p w14:paraId="620104F7" w14:textId="77777777" w:rsidR="00F5344F" w:rsidRDefault="00F5344F" w:rsidP="00F5344F">
      <w:pPr>
        <w:tabs>
          <w:tab w:val="left" w:pos="12488"/>
        </w:tabs>
        <w:suppressAutoHyphens/>
        <w:autoSpaceDE w:val="0"/>
        <w:ind w:left="1701" w:right="-943"/>
        <w:jc w:val="both"/>
        <w:rPr>
          <w:rFonts w:ascii="Noto Sans" w:hAnsi="Noto Sans" w:cs="Noto Sans"/>
          <w:color w:val="000000"/>
          <w:sz w:val="18"/>
          <w:szCs w:val="18"/>
          <w:lang w:eastAsia="es-ES"/>
        </w:rPr>
      </w:pPr>
    </w:p>
    <w:p w14:paraId="3FB1FC56" w14:textId="77777777" w:rsidR="000E3442" w:rsidRPr="00421F9A" w:rsidRDefault="000E3442" w:rsidP="00F5344F">
      <w:pPr>
        <w:tabs>
          <w:tab w:val="left" w:pos="12488"/>
        </w:tabs>
        <w:suppressAutoHyphens/>
        <w:autoSpaceDE w:val="0"/>
        <w:ind w:left="1701" w:right="-943"/>
        <w:jc w:val="both"/>
        <w:rPr>
          <w:rFonts w:ascii="Noto Sans" w:hAnsi="Noto Sans" w:cs="Noto Sans"/>
          <w:color w:val="000000"/>
          <w:sz w:val="18"/>
          <w:szCs w:val="18"/>
          <w:lang w:eastAsia="es-ES"/>
        </w:rPr>
      </w:pPr>
    </w:p>
    <w:p w14:paraId="5C2856D0" w14:textId="77777777" w:rsidR="00F5344F" w:rsidRPr="00421F9A" w:rsidRDefault="00F5344F" w:rsidP="00A21242">
      <w:pPr>
        <w:numPr>
          <w:ilvl w:val="0"/>
          <w:numId w:val="48"/>
        </w:numPr>
        <w:tabs>
          <w:tab w:val="left" w:pos="1985"/>
          <w:tab w:val="right" w:pos="11427"/>
        </w:tabs>
        <w:suppressAutoHyphens/>
        <w:ind w:left="426" w:right="-943" w:hanging="720"/>
        <w:contextualSpacing/>
        <w:jc w:val="both"/>
        <w:rPr>
          <w:rFonts w:ascii="Noto Sans" w:hAnsi="Noto Sans" w:cs="Noto Sans"/>
          <w:b/>
          <w:noProof/>
          <w:color w:val="000000"/>
          <w:sz w:val="18"/>
          <w:szCs w:val="18"/>
          <w:lang w:eastAsia="es-ES"/>
        </w:rPr>
      </w:pPr>
      <w:r w:rsidRPr="00421F9A">
        <w:rPr>
          <w:rFonts w:ascii="Noto Sans" w:hAnsi="Noto Sans" w:cs="Noto Sans"/>
          <w:b/>
          <w:noProof/>
          <w:color w:val="000000"/>
          <w:sz w:val="18"/>
          <w:szCs w:val="18"/>
          <w:lang w:eastAsia="es-ES"/>
        </w:rPr>
        <w:t>Catálogos de Especificaciones Técnicas.</w:t>
      </w:r>
    </w:p>
    <w:p w14:paraId="0BB43501" w14:textId="77777777" w:rsidR="00F5344F" w:rsidRDefault="00F5344F" w:rsidP="00A21242">
      <w:pPr>
        <w:numPr>
          <w:ilvl w:val="1"/>
          <w:numId w:val="48"/>
        </w:numPr>
        <w:tabs>
          <w:tab w:val="num" w:pos="1843"/>
          <w:tab w:val="left" w:pos="5520"/>
        </w:tabs>
        <w:overflowPunct w:val="0"/>
        <w:autoSpaceDE w:val="0"/>
        <w:ind w:left="851" w:right="-943"/>
        <w:jc w:val="both"/>
        <w:textAlignment w:val="baseline"/>
        <w:rPr>
          <w:rFonts w:ascii="Noto Sans" w:hAnsi="Noto Sans" w:cs="Noto Sans"/>
          <w:color w:val="000000"/>
          <w:sz w:val="18"/>
          <w:szCs w:val="18"/>
          <w:lang w:eastAsia="es-ES"/>
        </w:rPr>
      </w:pPr>
      <w:r w:rsidRPr="00421F9A">
        <w:rPr>
          <w:rFonts w:ascii="Noto Sans" w:hAnsi="Noto Sans" w:cs="Noto Sans"/>
          <w:color w:val="000000"/>
          <w:sz w:val="18"/>
          <w:szCs w:val="18"/>
          <w:lang w:eastAsia="es-ES"/>
        </w:rPr>
        <w:t>1CHB-008-003.- Catálogo de Especificaciones Técnicas Generales de: Materiales para la Construcción. Actualización Permanente.</w:t>
      </w:r>
    </w:p>
    <w:p w14:paraId="258738F4" w14:textId="77777777" w:rsidR="00D14C9C" w:rsidRPr="00421F9A" w:rsidRDefault="00D14C9C" w:rsidP="00D14C9C">
      <w:pPr>
        <w:tabs>
          <w:tab w:val="num" w:pos="1843"/>
          <w:tab w:val="left" w:pos="5520"/>
        </w:tabs>
        <w:overflowPunct w:val="0"/>
        <w:autoSpaceDE w:val="0"/>
        <w:ind w:left="851" w:right="-943"/>
        <w:jc w:val="both"/>
        <w:textAlignment w:val="baseline"/>
        <w:rPr>
          <w:rFonts w:ascii="Noto Sans" w:hAnsi="Noto Sans" w:cs="Noto Sans"/>
          <w:color w:val="000000"/>
          <w:sz w:val="18"/>
          <w:szCs w:val="18"/>
          <w:lang w:eastAsia="es-ES"/>
        </w:rPr>
      </w:pPr>
    </w:p>
    <w:p w14:paraId="1B621718" w14:textId="77777777" w:rsidR="00F5344F" w:rsidRPr="00421F9A" w:rsidRDefault="00F5344F" w:rsidP="00AE67E5">
      <w:pPr>
        <w:overflowPunct w:val="0"/>
        <w:autoSpaceDE w:val="0"/>
        <w:autoSpaceDN w:val="0"/>
        <w:adjustRightInd w:val="0"/>
        <w:ind w:left="142" w:right="-943" w:hanging="425"/>
        <w:jc w:val="both"/>
        <w:textAlignment w:val="baseline"/>
        <w:rPr>
          <w:rFonts w:ascii="Noto Sans" w:hAnsi="Noto Sans" w:cs="Noto Sans"/>
          <w:color w:val="000000"/>
          <w:sz w:val="18"/>
          <w:szCs w:val="18"/>
          <w:lang w:eastAsia="es-ES"/>
        </w:rPr>
      </w:pPr>
      <w:r w:rsidRPr="00421F9A">
        <w:rPr>
          <w:rFonts w:ascii="Noto Sans" w:hAnsi="Noto Sans" w:cs="Noto Sans"/>
          <w:color w:val="000000"/>
          <w:sz w:val="18"/>
          <w:szCs w:val="18"/>
          <w:lang w:eastAsia="es-ES"/>
        </w:rPr>
        <w:t xml:space="preserve"> (</w:t>
      </w:r>
      <w:r w:rsidRPr="00421F9A">
        <w:rPr>
          <w:rFonts w:ascii="Noto Sans" w:hAnsi="Noto Sans" w:cs="Noto Sans"/>
          <w:b/>
          <w:color w:val="000000"/>
          <w:sz w:val="18"/>
          <w:szCs w:val="18"/>
          <w:lang w:eastAsia="es-ES"/>
        </w:rPr>
        <w:t>*</w:t>
      </w:r>
      <w:r w:rsidRPr="00421F9A">
        <w:rPr>
          <w:rFonts w:ascii="Noto Sans" w:hAnsi="Noto Sans" w:cs="Noto Sans"/>
          <w:color w:val="000000"/>
          <w:sz w:val="18"/>
          <w:szCs w:val="18"/>
          <w:lang w:eastAsia="es-ES"/>
        </w:rPr>
        <w:t>)</w:t>
      </w:r>
      <w:r w:rsidRPr="00421F9A">
        <w:rPr>
          <w:rFonts w:ascii="Noto Sans" w:hAnsi="Noto Sans" w:cs="Noto Sans"/>
          <w:color w:val="000000"/>
          <w:sz w:val="18"/>
          <w:szCs w:val="18"/>
          <w:lang w:eastAsia="es-ES"/>
        </w:rPr>
        <w:tab/>
        <w:t>Considerar solamente las que apliquen para el desarrollo del PE, motivo de estos TR. Asimismo, se deberán incluir todas aquellas que no se encuentren enunciadas y que repercutan en el desarrollo y alcances de este.</w:t>
      </w:r>
    </w:p>
    <w:p w14:paraId="033213FB" w14:textId="77777777" w:rsidR="00BF0FD2" w:rsidRPr="00C460E5" w:rsidRDefault="00BF0FD2" w:rsidP="00C460E5">
      <w:pPr>
        <w:jc w:val="both"/>
        <w:rPr>
          <w:rFonts w:ascii="Noto Sans" w:eastAsia="Times New Roman" w:hAnsi="Noto Sans" w:cs="Noto Sans"/>
          <w:i/>
          <w:color w:val="000000" w:themeColor="text1"/>
          <w:sz w:val="18"/>
          <w:szCs w:val="18"/>
          <w:lang w:eastAsia="es-ES"/>
        </w:rPr>
      </w:pPr>
    </w:p>
    <w:tbl>
      <w:tblPr>
        <w:tblW w:w="10348" w:type="dxa"/>
        <w:tblInd w:w="-567" w:type="dxa"/>
        <w:shd w:val="clear" w:color="auto" w:fill="000000" w:themeFill="text1"/>
        <w:tblLook w:val="01E0" w:firstRow="1" w:lastRow="1" w:firstColumn="1" w:lastColumn="1" w:noHBand="0" w:noVBand="0"/>
      </w:tblPr>
      <w:tblGrid>
        <w:gridCol w:w="10348"/>
      </w:tblGrid>
      <w:tr w:rsidR="00114E91" w:rsidRPr="00E92CAB" w14:paraId="40D0E979" w14:textId="77777777" w:rsidTr="00BF0FD2">
        <w:trPr>
          <w:trHeight w:val="397"/>
        </w:trPr>
        <w:tc>
          <w:tcPr>
            <w:tcW w:w="10348" w:type="dxa"/>
            <w:shd w:val="clear" w:color="auto" w:fill="000000" w:themeFill="text1"/>
            <w:vAlign w:val="center"/>
            <w:hideMark/>
          </w:tcPr>
          <w:p w14:paraId="1B9867C0" w14:textId="77777777" w:rsidR="00114E91" w:rsidRPr="00BF0FD2" w:rsidRDefault="00114E91" w:rsidP="00A21242">
            <w:pPr>
              <w:pStyle w:val="Prrafodelista"/>
              <w:numPr>
                <w:ilvl w:val="0"/>
                <w:numId w:val="6"/>
              </w:numPr>
              <w:tabs>
                <w:tab w:val="left" w:pos="600"/>
              </w:tabs>
              <w:jc w:val="center"/>
              <w:rPr>
                <w:rFonts w:ascii="Noto Sans" w:eastAsia="Calibri" w:hAnsi="Noto Sans" w:cs="Noto Sans"/>
                <w:b/>
                <w:bCs/>
                <w:sz w:val="20"/>
                <w:szCs w:val="20"/>
              </w:rPr>
            </w:pPr>
            <w:r w:rsidRPr="00BF0FD2">
              <w:rPr>
                <w:rFonts w:ascii="Noto Sans" w:eastAsia="Times New Roman" w:hAnsi="Noto Sans" w:cs="Noto Sans"/>
                <w:b/>
                <w:noProof/>
                <w:sz w:val="20"/>
                <w:szCs w:val="20"/>
                <w:lang w:eastAsia="es-ES"/>
              </w:rPr>
              <w:t>TABULADORES DE SALARIOS Y HONORARIOS PROFESIONALES.</w:t>
            </w:r>
          </w:p>
        </w:tc>
      </w:tr>
    </w:tbl>
    <w:p w14:paraId="29998DB1" w14:textId="77777777" w:rsidR="00114E91" w:rsidRPr="00E92CAB" w:rsidRDefault="00114E91" w:rsidP="00114E91">
      <w:pPr>
        <w:tabs>
          <w:tab w:val="left" w:pos="3119"/>
          <w:tab w:val="right" w:pos="11427"/>
        </w:tabs>
        <w:suppressAutoHyphens/>
        <w:jc w:val="both"/>
        <w:rPr>
          <w:rFonts w:ascii="Montserrat" w:eastAsia="Times New Roman" w:hAnsi="Montserrat" w:cs="Tahoma"/>
          <w:b/>
          <w:sz w:val="12"/>
          <w:lang w:eastAsia="ar-SA"/>
        </w:rPr>
      </w:pPr>
    </w:p>
    <w:p w14:paraId="3E037E79" w14:textId="77777777" w:rsidR="00C460E5" w:rsidRPr="00421F9A" w:rsidRDefault="00C460E5" w:rsidP="00C460E5">
      <w:pPr>
        <w:ind w:left="-567" w:right="-943"/>
        <w:jc w:val="both"/>
        <w:rPr>
          <w:rFonts w:ascii="Noto Sans" w:hAnsi="Noto Sans" w:cs="Noto Sans"/>
          <w:sz w:val="18"/>
          <w:szCs w:val="18"/>
        </w:rPr>
      </w:pPr>
      <w:r w:rsidRPr="00421F9A">
        <w:rPr>
          <w:rFonts w:ascii="Noto Sans" w:hAnsi="Noto Sans" w:cs="Noto Sans"/>
          <w:sz w:val="18"/>
          <w:szCs w:val="18"/>
        </w:rPr>
        <w:t>En cumplimiento a lo dispuesto en el párrafo XVIII del Art. 31 de la Ley, se les indica a los licitantes que para la conformación de sus proposiciones técnico-económicas podrán considerar los tabuladores publicados por las cámaras industriales y colegios de profesionales, mismos que servirán de referencia para determinar los sueldos y honorarios profesionales del personal técnico que realizará los Servicios, de conformidad con lo establecido por la Comisión Nacional de los Salarios Mínimos.</w:t>
      </w:r>
    </w:p>
    <w:p w14:paraId="073AEEEE" w14:textId="77777777" w:rsidR="00114E91" w:rsidRPr="00E92CAB" w:rsidRDefault="00114E91" w:rsidP="00114E91">
      <w:pPr>
        <w:jc w:val="both"/>
        <w:rPr>
          <w:rFonts w:ascii="Montserrat" w:hAnsi="Montserrat" w:cs="Arial"/>
          <w:b/>
          <w:bCs/>
        </w:rPr>
      </w:pPr>
    </w:p>
    <w:tbl>
      <w:tblPr>
        <w:tblW w:w="10348" w:type="dxa"/>
        <w:tblInd w:w="-567" w:type="dxa"/>
        <w:shd w:val="clear" w:color="auto" w:fill="000000" w:themeFill="text1"/>
        <w:tblLook w:val="01E0" w:firstRow="1" w:lastRow="1" w:firstColumn="1" w:lastColumn="1" w:noHBand="0" w:noVBand="0"/>
      </w:tblPr>
      <w:tblGrid>
        <w:gridCol w:w="10348"/>
      </w:tblGrid>
      <w:tr w:rsidR="00114E91" w:rsidRPr="00E92CAB" w14:paraId="6BBC3924" w14:textId="77777777" w:rsidTr="00BF0FD2">
        <w:trPr>
          <w:trHeight w:val="454"/>
        </w:trPr>
        <w:tc>
          <w:tcPr>
            <w:tcW w:w="10348" w:type="dxa"/>
            <w:shd w:val="clear" w:color="auto" w:fill="000000" w:themeFill="text1"/>
            <w:vAlign w:val="center"/>
            <w:hideMark/>
          </w:tcPr>
          <w:p w14:paraId="7AECDBE1" w14:textId="77777777" w:rsidR="00114E91" w:rsidRPr="00BF0FD2" w:rsidRDefault="00114E91" w:rsidP="00A21242">
            <w:pPr>
              <w:pStyle w:val="Prrafodelista"/>
              <w:numPr>
                <w:ilvl w:val="0"/>
                <w:numId w:val="6"/>
              </w:numPr>
              <w:tabs>
                <w:tab w:val="left" w:pos="600"/>
              </w:tabs>
              <w:jc w:val="center"/>
              <w:rPr>
                <w:rFonts w:ascii="Noto Sans" w:eastAsia="Calibri" w:hAnsi="Noto Sans" w:cs="Noto Sans"/>
                <w:b/>
                <w:bCs/>
                <w:sz w:val="20"/>
                <w:szCs w:val="20"/>
              </w:rPr>
            </w:pPr>
            <w:r w:rsidRPr="00BF0FD2">
              <w:rPr>
                <w:rFonts w:ascii="Noto Sans" w:eastAsia="Times New Roman" w:hAnsi="Noto Sans" w:cs="Noto Sans"/>
                <w:b/>
                <w:noProof/>
                <w:sz w:val="20"/>
                <w:szCs w:val="20"/>
                <w:lang w:eastAsia="es-ES"/>
              </w:rPr>
              <w:t>DOCUMENTALES QUE ENTREGA EL INSTITUTO (ARCHIVOS ELECTRÓNICOS).</w:t>
            </w:r>
          </w:p>
        </w:tc>
      </w:tr>
    </w:tbl>
    <w:p w14:paraId="2EE91915" w14:textId="77777777" w:rsidR="00114E91" w:rsidRPr="00BF0FD2" w:rsidRDefault="00114E91" w:rsidP="00114E91">
      <w:pPr>
        <w:tabs>
          <w:tab w:val="left" w:pos="3119"/>
          <w:tab w:val="right" w:pos="11427"/>
        </w:tabs>
        <w:suppressAutoHyphens/>
        <w:jc w:val="both"/>
        <w:rPr>
          <w:rFonts w:ascii="Noto Sans" w:eastAsia="Times New Roman" w:hAnsi="Noto Sans" w:cs="Noto Sans"/>
          <w:b/>
          <w:sz w:val="12"/>
          <w:szCs w:val="16"/>
          <w:lang w:eastAsia="ar-SA"/>
        </w:rPr>
      </w:pPr>
    </w:p>
    <w:p w14:paraId="30864568"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Normas de Proyecto de Arquitectura.</w:t>
      </w:r>
    </w:p>
    <w:p w14:paraId="49B1DE69" w14:textId="77777777" w:rsidR="00002FDD" w:rsidRPr="00421F9A" w:rsidRDefault="00002FDD" w:rsidP="00A21242">
      <w:pPr>
        <w:numPr>
          <w:ilvl w:val="1"/>
          <w:numId w:val="51"/>
        </w:numPr>
        <w:tabs>
          <w:tab w:val="left" w:pos="11624"/>
          <w:tab w:val="left" w:pos="12104"/>
        </w:tabs>
        <w:suppressAutoHyphens/>
        <w:overflowPunct w:val="0"/>
        <w:autoSpaceDE w:val="0"/>
        <w:ind w:left="1418" w:right="-943" w:hanging="425"/>
        <w:jc w:val="both"/>
        <w:textAlignment w:val="baseline"/>
        <w:rPr>
          <w:rFonts w:ascii="Noto Sans" w:hAnsi="Noto Sans" w:cs="Noto Sans"/>
          <w:color w:val="000000"/>
          <w:sz w:val="18"/>
          <w:szCs w:val="18"/>
        </w:rPr>
      </w:pPr>
      <w:r w:rsidRPr="00421F9A">
        <w:rPr>
          <w:rFonts w:ascii="Noto Sans" w:hAnsi="Noto Sans" w:cs="Noto Sans"/>
          <w:color w:val="000000"/>
          <w:sz w:val="18"/>
          <w:szCs w:val="18"/>
        </w:rPr>
        <w:t>Tomo IV.- Gobierno, Paramédicos y Servicios Generales.</w:t>
      </w:r>
    </w:p>
    <w:p w14:paraId="47AE4187" w14:textId="77777777" w:rsidR="00002FDD" w:rsidRPr="00421F9A" w:rsidRDefault="00002FDD" w:rsidP="00A21242">
      <w:pPr>
        <w:numPr>
          <w:ilvl w:val="1"/>
          <w:numId w:val="51"/>
        </w:numPr>
        <w:tabs>
          <w:tab w:val="left" w:pos="11624"/>
          <w:tab w:val="left" w:pos="12104"/>
        </w:tabs>
        <w:suppressAutoHyphens/>
        <w:overflowPunct w:val="0"/>
        <w:autoSpaceDE w:val="0"/>
        <w:ind w:left="1418" w:right="-943" w:hanging="425"/>
        <w:jc w:val="both"/>
        <w:textAlignment w:val="baseline"/>
        <w:rPr>
          <w:rFonts w:ascii="Noto Sans" w:hAnsi="Noto Sans" w:cs="Noto Sans"/>
          <w:color w:val="000000"/>
          <w:sz w:val="18"/>
          <w:szCs w:val="18"/>
        </w:rPr>
      </w:pPr>
      <w:r w:rsidRPr="00421F9A">
        <w:rPr>
          <w:rFonts w:ascii="Noto Sans" w:hAnsi="Noto Sans" w:cs="Noto Sans"/>
          <w:color w:val="000000"/>
          <w:sz w:val="18"/>
          <w:szCs w:val="18"/>
        </w:rPr>
        <w:t>Instructivo Básico para la Elaboración del Proyecto de Arquitectura.</w:t>
      </w:r>
    </w:p>
    <w:p w14:paraId="0314BAA7" w14:textId="77777777" w:rsidR="00002FDD" w:rsidRPr="00421F9A" w:rsidRDefault="00002FDD" w:rsidP="00002FDD">
      <w:pPr>
        <w:tabs>
          <w:tab w:val="left" w:pos="11624"/>
          <w:tab w:val="left" w:pos="12104"/>
        </w:tabs>
        <w:suppressAutoHyphens/>
        <w:overflowPunct w:val="0"/>
        <w:autoSpaceDE w:val="0"/>
        <w:ind w:left="2127" w:right="-943"/>
        <w:jc w:val="both"/>
        <w:textAlignment w:val="baseline"/>
        <w:rPr>
          <w:rFonts w:ascii="Noto Sans" w:hAnsi="Noto Sans" w:cs="Noto Sans"/>
          <w:color w:val="000000"/>
          <w:sz w:val="18"/>
          <w:szCs w:val="18"/>
        </w:rPr>
      </w:pPr>
    </w:p>
    <w:p w14:paraId="4D494DA4"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Criterios de Proyecto de Arquitectura.</w:t>
      </w:r>
    </w:p>
    <w:p w14:paraId="47B403BE" w14:textId="77777777" w:rsidR="00002FDD" w:rsidRPr="00421F9A" w:rsidRDefault="00002FDD" w:rsidP="00A21242">
      <w:pPr>
        <w:numPr>
          <w:ilvl w:val="1"/>
          <w:numId w:val="53"/>
        </w:numPr>
        <w:tabs>
          <w:tab w:val="left" w:pos="11624"/>
          <w:tab w:val="left" w:pos="12104"/>
        </w:tabs>
        <w:suppressAutoHyphens/>
        <w:overflowPunct w:val="0"/>
        <w:autoSpaceDE w:val="0"/>
        <w:ind w:left="1418" w:right="-943" w:hanging="426"/>
        <w:jc w:val="both"/>
        <w:textAlignment w:val="baseline"/>
        <w:rPr>
          <w:rFonts w:ascii="Noto Sans" w:hAnsi="Noto Sans" w:cs="Noto Sans"/>
          <w:color w:val="000000"/>
          <w:sz w:val="18"/>
          <w:szCs w:val="18"/>
        </w:rPr>
      </w:pPr>
      <w:r w:rsidRPr="00421F9A">
        <w:rPr>
          <w:rFonts w:ascii="Noto Sans" w:hAnsi="Noto Sans" w:cs="Noto Sans"/>
          <w:color w:val="000000"/>
          <w:sz w:val="18"/>
          <w:szCs w:val="18"/>
        </w:rPr>
        <w:t>CPA para Imagen Institucional.</w:t>
      </w:r>
    </w:p>
    <w:p w14:paraId="08F02BB9" w14:textId="77777777" w:rsidR="00002FDD" w:rsidRPr="00421F9A" w:rsidRDefault="00002FDD" w:rsidP="00A21242">
      <w:pPr>
        <w:numPr>
          <w:ilvl w:val="1"/>
          <w:numId w:val="53"/>
        </w:numPr>
        <w:tabs>
          <w:tab w:val="left" w:pos="11624"/>
          <w:tab w:val="left" w:pos="12104"/>
        </w:tabs>
        <w:suppressAutoHyphens/>
        <w:overflowPunct w:val="0"/>
        <w:autoSpaceDE w:val="0"/>
        <w:ind w:left="1418" w:right="-943" w:hanging="426"/>
        <w:jc w:val="both"/>
        <w:textAlignment w:val="baseline"/>
        <w:rPr>
          <w:rFonts w:ascii="Noto Sans" w:hAnsi="Noto Sans" w:cs="Noto Sans"/>
          <w:color w:val="000000"/>
          <w:sz w:val="18"/>
          <w:szCs w:val="18"/>
        </w:rPr>
      </w:pPr>
      <w:r w:rsidRPr="00421F9A">
        <w:rPr>
          <w:rFonts w:ascii="Noto Sans" w:hAnsi="Noto Sans" w:cs="Noto Sans"/>
          <w:color w:val="000000"/>
          <w:sz w:val="18"/>
          <w:szCs w:val="18"/>
        </w:rPr>
        <w:t>CPA para la Señalización de Unidades Médicas.</w:t>
      </w:r>
    </w:p>
    <w:p w14:paraId="6193D13A"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Normas de Diseño de Ingeniería Electromecánica.</w:t>
      </w:r>
    </w:p>
    <w:p w14:paraId="56644E88" w14:textId="77777777" w:rsidR="00002FDD" w:rsidRPr="00421F9A" w:rsidRDefault="00002FDD" w:rsidP="00A21242">
      <w:pPr>
        <w:numPr>
          <w:ilvl w:val="1"/>
          <w:numId w:val="55"/>
        </w:numPr>
        <w:tabs>
          <w:tab w:val="clear" w:pos="2204"/>
          <w:tab w:val="left" w:pos="11624"/>
          <w:tab w:val="left" w:pos="12104"/>
        </w:tabs>
        <w:suppressAutoHyphens/>
        <w:overflowPunct w:val="0"/>
        <w:autoSpaceDE w:val="0"/>
        <w:ind w:left="1418" w:right="-943" w:hanging="426"/>
        <w:jc w:val="both"/>
        <w:textAlignment w:val="baseline"/>
        <w:rPr>
          <w:rFonts w:ascii="Noto Sans" w:hAnsi="Noto Sans" w:cs="Noto Sans"/>
          <w:color w:val="000000"/>
          <w:sz w:val="18"/>
          <w:szCs w:val="18"/>
        </w:rPr>
      </w:pPr>
      <w:r w:rsidRPr="00421F9A">
        <w:rPr>
          <w:rFonts w:ascii="Noto Sans" w:hAnsi="Noto Sans" w:cs="Noto Sans"/>
          <w:color w:val="000000"/>
          <w:sz w:val="18"/>
          <w:szCs w:val="18"/>
        </w:rPr>
        <w:t>ND-01-IMSS-IE-97.- Ingeniería Eléctrica.</w:t>
      </w:r>
    </w:p>
    <w:p w14:paraId="5F792CE8" w14:textId="77777777" w:rsidR="00002FDD" w:rsidRPr="00421F9A" w:rsidRDefault="00002FDD" w:rsidP="00002FDD">
      <w:pPr>
        <w:spacing w:line="276" w:lineRule="auto"/>
        <w:ind w:left="720" w:right="-943"/>
        <w:contextualSpacing/>
        <w:rPr>
          <w:rFonts w:ascii="Noto Sans" w:eastAsia="Times New Roman" w:hAnsi="Noto Sans" w:cs="Noto Sans"/>
          <w:color w:val="000000"/>
          <w:sz w:val="18"/>
          <w:szCs w:val="18"/>
        </w:rPr>
      </w:pPr>
    </w:p>
    <w:p w14:paraId="46BCB1A6"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Guías Técnicas de Construcción.</w:t>
      </w:r>
    </w:p>
    <w:p w14:paraId="4FF80053" w14:textId="77777777" w:rsidR="00002FDD" w:rsidRPr="00421F9A" w:rsidRDefault="00002FDD" w:rsidP="00A21242">
      <w:pPr>
        <w:numPr>
          <w:ilvl w:val="1"/>
          <w:numId w:val="49"/>
        </w:numPr>
        <w:tabs>
          <w:tab w:val="left" w:pos="11624"/>
          <w:tab w:val="left" w:pos="12104"/>
        </w:tabs>
        <w:suppressAutoHyphens/>
        <w:overflowPunct w:val="0"/>
        <w:autoSpaceDE w:val="0"/>
        <w:ind w:left="1418" w:right="-943" w:hanging="425"/>
        <w:jc w:val="both"/>
        <w:textAlignment w:val="baseline"/>
        <w:rPr>
          <w:rFonts w:ascii="Noto Sans" w:hAnsi="Noto Sans" w:cs="Noto Sans"/>
          <w:color w:val="000000"/>
          <w:sz w:val="18"/>
          <w:szCs w:val="18"/>
        </w:rPr>
      </w:pPr>
      <w:r w:rsidRPr="00421F9A">
        <w:rPr>
          <w:rFonts w:ascii="Noto Sans" w:hAnsi="Noto Sans" w:cs="Noto Sans"/>
          <w:color w:val="000000"/>
          <w:sz w:val="18"/>
          <w:szCs w:val="18"/>
        </w:rPr>
        <w:t>Tomo 1.- Unidades Médicas, Unidades Administrativas, Unidades Sociales Obra Civil.</w:t>
      </w:r>
    </w:p>
    <w:p w14:paraId="783153E1" w14:textId="77777777" w:rsidR="00002FDD" w:rsidRPr="00421F9A" w:rsidRDefault="00002FDD" w:rsidP="00A21242">
      <w:pPr>
        <w:numPr>
          <w:ilvl w:val="1"/>
          <w:numId w:val="49"/>
        </w:numPr>
        <w:tabs>
          <w:tab w:val="left" w:pos="11624"/>
          <w:tab w:val="left" w:pos="12104"/>
        </w:tabs>
        <w:suppressAutoHyphens/>
        <w:overflowPunct w:val="0"/>
        <w:autoSpaceDE w:val="0"/>
        <w:ind w:left="1418" w:right="-943" w:hanging="425"/>
        <w:jc w:val="both"/>
        <w:textAlignment w:val="baseline"/>
        <w:rPr>
          <w:rFonts w:ascii="Noto Sans" w:hAnsi="Noto Sans" w:cs="Noto Sans"/>
          <w:color w:val="000000"/>
          <w:sz w:val="18"/>
          <w:szCs w:val="18"/>
        </w:rPr>
      </w:pPr>
      <w:r w:rsidRPr="00421F9A">
        <w:rPr>
          <w:rFonts w:ascii="Noto Sans" w:hAnsi="Noto Sans" w:cs="Noto Sans"/>
          <w:color w:val="000000"/>
          <w:sz w:val="18"/>
          <w:szCs w:val="18"/>
        </w:rPr>
        <w:t>Tomo 2.- Unidades Médicas, Unidades Administrativas, Unidades Sociales. Instalaciones Eléctricas Telefonía y Sonido.</w:t>
      </w:r>
    </w:p>
    <w:p w14:paraId="48AB3811" w14:textId="77777777" w:rsidR="00002FDD" w:rsidRPr="00421F9A" w:rsidRDefault="00002FDD" w:rsidP="00002FDD">
      <w:pPr>
        <w:tabs>
          <w:tab w:val="left" w:pos="11624"/>
          <w:tab w:val="left" w:pos="12104"/>
        </w:tabs>
        <w:suppressAutoHyphens/>
        <w:overflowPunct w:val="0"/>
        <w:autoSpaceDE w:val="0"/>
        <w:ind w:left="2127" w:right="-943"/>
        <w:jc w:val="both"/>
        <w:textAlignment w:val="baseline"/>
        <w:rPr>
          <w:rFonts w:ascii="Noto Sans" w:hAnsi="Noto Sans" w:cs="Noto Sans"/>
          <w:color w:val="000000"/>
          <w:sz w:val="18"/>
          <w:szCs w:val="18"/>
        </w:rPr>
      </w:pPr>
    </w:p>
    <w:p w14:paraId="6B92C98D"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Normas de Diseño de Ingeniería Civil.</w:t>
      </w:r>
    </w:p>
    <w:p w14:paraId="794B1D35" w14:textId="77777777" w:rsidR="00002FDD" w:rsidRPr="00421F9A" w:rsidRDefault="00002FDD" w:rsidP="00A21242">
      <w:pPr>
        <w:numPr>
          <w:ilvl w:val="1"/>
          <w:numId w:val="54"/>
        </w:numPr>
        <w:tabs>
          <w:tab w:val="clear" w:pos="1440"/>
          <w:tab w:val="left" w:pos="11624"/>
          <w:tab w:val="left" w:pos="12104"/>
        </w:tabs>
        <w:suppressAutoHyphens/>
        <w:overflowPunct w:val="0"/>
        <w:autoSpaceDE w:val="0"/>
        <w:ind w:left="1418" w:right="-943" w:hanging="426"/>
        <w:jc w:val="both"/>
        <w:textAlignment w:val="baseline"/>
        <w:rPr>
          <w:rFonts w:ascii="Noto Sans" w:hAnsi="Noto Sans" w:cs="Noto Sans"/>
          <w:color w:val="000000"/>
          <w:sz w:val="18"/>
          <w:szCs w:val="18"/>
        </w:rPr>
      </w:pPr>
      <w:r w:rsidRPr="00421F9A">
        <w:rPr>
          <w:rFonts w:ascii="Noto Sans" w:hAnsi="Noto Sans" w:cs="Noto Sans"/>
          <w:color w:val="000000"/>
          <w:sz w:val="18"/>
          <w:szCs w:val="18"/>
        </w:rPr>
        <w:t>Estructuras.</w:t>
      </w:r>
    </w:p>
    <w:p w14:paraId="51AC652D" w14:textId="77777777" w:rsidR="00002FDD" w:rsidRPr="00421F9A" w:rsidRDefault="00002FDD" w:rsidP="00A21242">
      <w:pPr>
        <w:numPr>
          <w:ilvl w:val="1"/>
          <w:numId w:val="54"/>
        </w:numPr>
        <w:tabs>
          <w:tab w:val="clear" w:pos="1440"/>
          <w:tab w:val="left" w:pos="11624"/>
          <w:tab w:val="left" w:pos="12104"/>
        </w:tabs>
        <w:suppressAutoHyphens/>
        <w:overflowPunct w:val="0"/>
        <w:autoSpaceDE w:val="0"/>
        <w:ind w:left="1418" w:right="-943" w:hanging="426"/>
        <w:jc w:val="both"/>
        <w:textAlignment w:val="baseline"/>
        <w:rPr>
          <w:rFonts w:ascii="Noto Sans" w:hAnsi="Noto Sans" w:cs="Noto Sans"/>
          <w:color w:val="000000"/>
          <w:sz w:val="18"/>
          <w:szCs w:val="18"/>
        </w:rPr>
      </w:pPr>
      <w:r w:rsidRPr="00421F9A">
        <w:rPr>
          <w:rFonts w:ascii="Noto Sans" w:hAnsi="Noto Sans" w:cs="Noto Sans"/>
          <w:color w:val="000000"/>
          <w:sz w:val="18"/>
          <w:szCs w:val="18"/>
        </w:rPr>
        <w:t>Obras Exteriores.</w:t>
      </w:r>
    </w:p>
    <w:p w14:paraId="1CD97AA9" w14:textId="77777777" w:rsidR="00002FDD" w:rsidRPr="00421F9A" w:rsidRDefault="00002FDD" w:rsidP="00002FDD">
      <w:pPr>
        <w:tabs>
          <w:tab w:val="left" w:pos="11624"/>
          <w:tab w:val="left" w:pos="12104"/>
        </w:tabs>
        <w:suppressAutoHyphens/>
        <w:overflowPunct w:val="0"/>
        <w:autoSpaceDE w:val="0"/>
        <w:ind w:right="-943"/>
        <w:jc w:val="both"/>
        <w:textAlignment w:val="baseline"/>
        <w:rPr>
          <w:rFonts w:ascii="Noto Sans" w:hAnsi="Noto Sans" w:cs="Noto Sans"/>
          <w:color w:val="000000"/>
          <w:sz w:val="18"/>
          <w:szCs w:val="18"/>
        </w:rPr>
      </w:pPr>
    </w:p>
    <w:p w14:paraId="5E437830" w14:textId="77777777" w:rsidR="00002FDD" w:rsidRPr="00421F9A" w:rsidRDefault="00002FDD" w:rsidP="00A21242">
      <w:pPr>
        <w:numPr>
          <w:ilvl w:val="0"/>
          <w:numId w:val="50"/>
        </w:numPr>
        <w:tabs>
          <w:tab w:val="num" w:pos="2192"/>
          <w:tab w:val="left" w:pos="5520"/>
        </w:tabs>
        <w:overflowPunct w:val="0"/>
        <w:autoSpaceDE w:val="0"/>
        <w:ind w:left="993" w:right="-943" w:hanging="709"/>
        <w:jc w:val="both"/>
        <w:textAlignment w:val="baseline"/>
        <w:rPr>
          <w:rFonts w:ascii="Noto Sans" w:hAnsi="Noto Sans" w:cs="Noto Sans"/>
          <w:b/>
          <w:sz w:val="18"/>
          <w:szCs w:val="18"/>
          <w:lang w:eastAsia="es-ES"/>
        </w:rPr>
      </w:pPr>
      <w:r w:rsidRPr="00421F9A">
        <w:rPr>
          <w:rFonts w:ascii="Noto Sans" w:hAnsi="Noto Sans" w:cs="Noto Sans"/>
          <w:b/>
          <w:sz w:val="18"/>
          <w:szCs w:val="18"/>
          <w:lang w:eastAsia="es-ES"/>
        </w:rPr>
        <w:t>Normas de Proyecto de Ingeniería.</w:t>
      </w:r>
    </w:p>
    <w:p w14:paraId="5D66BEA0" w14:textId="17DCBC8C" w:rsidR="00002FDD" w:rsidRDefault="00002FDD" w:rsidP="00A21242">
      <w:pPr>
        <w:pStyle w:val="Prrafodelista"/>
        <w:numPr>
          <w:ilvl w:val="4"/>
          <w:numId w:val="52"/>
        </w:numPr>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r w:rsidRPr="00421F9A">
        <w:rPr>
          <w:rFonts w:ascii="Noto Sans" w:hAnsi="Noto Sans" w:cs="Noto Sans"/>
          <w:color w:val="000000"/>
          <w:sz w:val="18"/>
          <w:szCs w:val="18"/>
        </w:rPr>
        <w:t xml:space="preserve">Infraestructura de </w:t>
      </w:r>
      <w:proofErr w:type="spellStart"/>
      <w:r w:rsidRPr="00421F9A">
        <w:rPr>
          <w:rFonts w:ascii="Noto Sans" w:hAnsi="Noto Sans" w:cs="Noto Sans"/>
          <w:color w:val="000000"/>
          <w:sz w:val="18"/>
          <w:szCs w:val="18"/>
        </w:rPr>
        <w:t>Servicios.</w:t>
      </w:r>
      <w:r w:rsidR="00AA462E">
        <w:rPr>
          <w:rFonts w:ascii="Noto Sans" w:hAnsi="Noto Sans" w:cs="Noto Sans"/>
          <w:color w:val="000000"/>
          <w:sz w:val="18"/>
          <w:szCs w:val="18"/>
        </w:rPr>
        <w:t>B</w:t>
      </w:r>
      <w:proofErr w:type="spellEnd"/>
    </w:p>
    <w:p w14:paraId="5007A7F6" w14:textId="77777777" w:rsidR="00BF5338" w:rsidRDefault="00BF5338"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01277145" w14:textId="77777777" w:rsidR="00090F5D"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326F8C09" w14:textId="77777777" w:rsidR="00090F5D"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6EC5C47E" w14:textId="77777777" w:rsidR="00090F5D"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67A3AF84" w14:textId="77777777" w:rsidR="00090F5D"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1746FA0D" w14:textId="77777777" w:rsidR="00090F5D"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p w14:paraId="4E90B71F" w14:textId="77777777" w:rsidR="00090F5D" w:rsidRPr="00421F9A" w:rsidRDefault="00090F5D" w:rsidP="00BF5338">
      <w:pPr>
        <w:pStyle w:val="Prrafodelista"/>
        <w:tabs>
          <w:tab w:val="left" w:pos="11624"/>
          <w:tab w:val="left" w:pos="12120"/>
        </w:tabs>
        <w:suppressAutoHyphens/>
        <w:overflowPunct w:val="0"/>
        <w:autoSpaceDE w:val="0"/>
        <w:spacing w:after="160" w:line="259" w:lineRule="auto"/>
        <w:ind w:left="1418" w:right="-943"/>
        <w:jc w:val="both"/>
        <w:textAlignment w:val="baseline"/>
        <w:rPr>
          <w:rFonts w:ascii="Noto Sans" w:hAnsi="Noto Sans" w:cs="Noto Sans"/>
          <w:color w:val="000000"/>
          <w:sz w:val="18"/>
          <w:szCs w:val="18"/>
        </w:rPr>
      </w:pPr>
    </w:p>
    <w:tbl>
      <w:tblPr>
        <w:tblW w:w="10327" w:type="dxa"/>
        <w:tblInd w:w="-546" w:type="dxa"/>
        <w:shd w:val="clear" w:color="auto" w:fill="000000" w:themeFill="text1"/>
        <w:tblLook w:val="01E0" w:firstRow="1" w:lastRow="1" w:firstColumn="1" w:lastColumn="1" w:noHBand="0" w:noVBand="0"/>
      </w:tblPr>
      <w:tblGrid>
        <w:gridCol w:w="10327"/>
      </w:tblGrid>
      <w:tr w:rsidR="00114E91" w:rsidRPr="00E92CAB" w14:paraId="1FA2D287" w14:textId="77777777" w:rsidTr="00BF5338">
        <w:trPr>
          <w:trHeight w:val="221"/>
        </w:trPr>
        <w:tc>
          <w:tcPr>
            <w:tcW w:w="10327" w:type="dxa"/>
            <w:shd w:val="clear" w:color="auto" w:fill="000000" w:themeFill="text1"/>
            <w:vAlign w:val="center"/>
            <w:hideMark/>
          </w:tcPr>
          <w:p w14:paraId="7C7495C6" w14:textId="77777777" w:rsidR="00114E91" w:rsidRPr="00991751" w:rsidRDefault="00114E91" w:rsidP="00A21242">
            <w:pPr>
              <w:pStyle w:val="Prrafodelista"/>
              <w:numPr>
                <w:ilvl w:val="0"/>
                <w:numId w:val="6"/>
              </w:numPr>
              <w:tabs>
                <w:tab w:val="left" w:pos="600"/>
              </w:tabs>
              <w:jc w:val="center"/>
              <w:rPr>
                <w:rFonts w:ascii="Noto Sans" w:hAnsi="Noto Sans" w:cs="Noto Sans"/>
                <w:b/>
                <w:bCs/>
                <w:sz w:val="20"/>
                <w:szCs w:val="20"/>
              </w:rPr>
            </w:pPr>
            <w:r w:rsidRPr="00991751">
              <w:rPr>
                <w:rFonts w:ascii="Noto Sans" w:hAnsi="Noto Sans" w:cs="Noto Sans"/>
                <w:b/>
                <w:bCs/>
                <w:sz w:val="20"/>
                <w:szCs w:val="20"/>
              </w:rPr>
              <w:t>CONFIDENCIALIDAD.</w:t>
            </w:r>
          </w:p>
        </w:tc>
      </w:tr>
    </w:tbl>
    <w:p w14:paraId="447359C9" w14:textId="77777777" w:rsidR="00114E91" w:rsidRPr="00E92CAB" w:rsidRDefault="00114E91" w:rsidP="00114E91">
      <w:pPr>
        <w:jc w:val="both"/>
        <w:rPr>
          <w:rFonts w:ascii="Montserrat" w:hAnsi="Montserrat" w:cs="Arial"/>
          <w:b/>
          <w:bCs/>
          <w:sz w:val="12"/>
          <w:szCs w:val="28"/>
        </w:rPr>
      </w:pPr>
    </w:p>
    <w:p w14:paraId="422630C7" w14:textId="77777777" w:rsidR="005D192C" w:rsidRPr="004D5956" w:rsidRDefault="005D192C" w:rsidP="005D192C">
      <w:pPr>
        <w:ind w:left="-567" w:right="-801"/>
        <w:jc w:val="both"/>
        <w:rPr>
          <w:rFonts w:ascii="Noto Sans" w:hAnsi="Noto Sans" w:cs="Noto Sans"/>
          <w:sz w:val="18"/>
          <w:szCs w:val="18"/>
        </w:rPr>
      </w:pPr>
      <w:r w:rsidRPr="004A5E1F">
        <w:rPr>
          <w:rFonts w:ascii="Noto Sans" w:hAnsi="Noto Sans" w:cs="Noto Sans"/>
          <w:sz w:val="18"/>
          <w:szCs w:val="18"/>
        </w:rPr>
        <w:t>Los trabajos que se deriven de los presentes Términos de Referencia serán propiedad del IMSS, por lo tanto, el contratista se obliga a no publicarlos bajo ningún medio, incluyendo la reprografía, el tratamiento informático y conferencias, entre otros, sin la autorización expresa y por escrito del IMSS.</w:t>
      </w:r>
    </w:p>
    <w:p w14:paraId="4E2A165D" w14:textId="77777777" w:rsidR="005D192C" w:rsidRDefault="005D192C" w:rsidP="005D192C">
      <w:pPr>
        <w:tabs>
          <w:tab w:val="left" w:pos="5520"/>
        </w:tabs>
        <w:overflowPunct w:val="0"/>
        <w:autoSpaceDE w:val="0"/>
        <w:textAlignment w:val="baseline"/>
        <w:rPr>
          <w:rFonts w:ascii="Noto Sans" w:eastAsia="Times New Roman" w:hAnsi="Noto Sans" w:cs="Noto Sans"/>
          <w:bCs/>
          <w:sz w:val="18"/>
          <w:szCs w:val="18"/>
          <w:lang w:eastAsia="es-ES"/>
        </w:rPr>
      </w:pPr>
    </w:p>
    <w:tbl>
      <w:tblPr>
        <w:tblStyle w:val="Tablaconcuadrcula"/>
        <w:tblW w:w="966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567"/>
        <w:gridCol w:w="4536"/>
      </w:tblGrid>
      <w:tr w:rsidR="005D192C" w:rsidRPr="004A5E1F" w14:paraId="713BC0AB" w14:textId="77777777" w:rsidTr="00164D6A">
        <w:trPr>
          <w:trHeight w:val="113"/>
          <w:jc w:val="center"/>
        </w:trPr>
        <w:tc>
          <w:tcPr>
            <w:tcW w:w="4565" w:type="dxa"/>
            <w:tcBorders>
              <w:top w:val="nil"/>
              <w:left w:val="nil"/>
              <w:bottom w:val="single" w:sz="4" w:space="0" w:color="auto"/>
              <w:right w:val="nil"/>
            </w:tcBorders>
          </w:tcPr>
          <w:p w14:paraId="3FA8BFFB"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Supervisó</w:t>
            </w:r>
          </w:p>
          <w:p w14:paraId="47D9E3FD"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p w14:paraId="0D0C38A8" w14:textId="77777777" w:rsidR="005D192C" w:rsidRPr="004D5956" w:rsidRDefault="005D192C" w:rsidP="00164D6A">
            <w:pPr>
              <w:tabs>
                <w:tab w:val="left" w:pos="6570"/>
              </w:tabs>
              <w:rPr>
                <w:rFonts w:ascii="Noto Sans" w:eastAsia="Times New Roman" w:hAnsi="Noto Sans" w:cs="Noto Sans"/>
                <w:b/>
                <w:bCs/>
                <w:sz w:val="10"/>
                <w:szCs w:val="10"/>
                <w:lang w:eastAsia="es-ES"/>
              </w:rPr>
            </w:pPr>
          </w:p>
          <w:p w14:paraId="28E62D0B" w14:textId="77777777" w:rsidR="005D192C" w:rsidRPr="004A5E1F" w:rsidRDefault="005D192C" w:rsidP="00164D6A">
            <w:pPr>
              <w:tabs>
                <w:tab w:val="left" w:pos="6570"/>
              </w:tabs>
              <w:rPr>
                <w:rFonts w:ascii="Noto Sans" w:eastAsia="Times New Roman" w:hAnsi="Noto Sans" w:cs="Noto Sans"/>
                <w:b/>
                <w:bCs/>
                <w:sz w:val="18"/>
                <w:szCs w:val="18"/>
                <w:lang w:eastAsia="es-ES"/>
              </w:rPr>
            </w:pPr>
          </w:p>
          <w:p w14:paraId="215AD8B0"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tc>
        <w:tc>
          <w:tcPr>
            <w:tcW w:w="567" w:type="dxa"/>
          </w:tcPr>
          <w:p w14:paraId="35379BAC"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tc>
        <w:tc>
          <w:tcPr>
            <w:tcW w:w="4536" w:type="dxa"/>
            <w:tcBorders>
              <w:top w:val="nil"/>
              <w:left w:val="nil"/>
              <w:bottom w:val="single" w:sz="4" w:space="0" w:color="auto"/>
              <w:right w:val="nil"/>
            </w:tcBorders>
          </w:tcPr>
          <w:p w14:paraId="315BF71E"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Validó</w:t>
            </w:r>
          </w:p>
          <w:p w14:paraId="30240760"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tc>
      </w:tr>
      <w:tr w:rsidR="005D192C" w:rsidRPr="004A5E1F" w14:paraId="47EA1442" w14:textId="77777777" w:rsidTr="00164D6A">
        <w:trPr>
          <w:trHeight w:val="113"/>
          <w:jc w:val="center"/>
        </w:trPr>
        <w:tc>
          <w:tcPr>
            <w:tcW w:w="4565" w:type="dxa"/>
            <w:tcBorders>
              <w:top w:val="single" w:sz="4" w:space="0" w:color="auto"/>
              <w:left w:val="nil"/>
              <w:bottom w:val="nil"/>
              <w:right w:val="nil"/>
            </w:tcBorders>
          </w:tcPr>
          <w:p w14:paraId="1C5B5550"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Arq. Ada Gricelda Bonif</w:t>
            </w:r>
            <w:r>
              <w:rPr>
                <w:rFonts w:ascii="Noto Sans" w:eastAsia="Times New Roman" w:hAnsi="Noto Sans" w:cs="Noto Sans"/>
                <w:b/>
                <w:bCs/>
                <w:sz w:val="18"/>
                <w:szCs w:val="18"/>
                <w:lang w:eastAsia="es-ES"/>
              </w:rPr>
              <w:t>a</w:t>
            </w:r>
            <w:r w:rsidRPr="004A5E1F">
              <w:rPr>
                <w:rFonts w:ascii="Noto Sans" w:eastAsia="Times New Roman" w:hAnsi="Noto Sans" w:cs="Noto Sans"/>
                <w:b/>
                <w:bCs/>
                <w:sz w:val="18"/>
                <w:szCs w:val="18"/>
                <w:lang w:eastAsia="es-ES"/>
              </w:rPr>
              <w:t>z Villar</w:t>
            </w:r>
          </w:p>
          <w:p w14:paraId="76E494D5"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Titular de la Coordinación de Proyectos y</w:t>
            </w:r>
          </w:p>
          <w:p w14:paraId="3A2EA71D"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Seguimiento Institucional</w:t>
            </w:r>
          </w:p>
        </w:tc>
        <w:tc>
          <w:tcPr>
            <w:tcW w:w="567" w:type="dxa"/>
          </w:tcPr>
          <w:p w14:paraId="2ACDE791"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p>
        </w:tc>
        <w:tc>
          <w:tcPr>
            <w:tcW w:w="4536" w:type="dxa"/>
            <w:tcBorders>
              <w:top w:val="single" w:sz="4" w:space="0" w:color="auto"/>
              <w:left w:val="nil"/>
              <w:bottom w:val="nil"/>
              <w:right w:val="nil"/>
            </w:tcBorders>
          </w:tcPr>
          <w:p w14:paraId="38396BF6"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Arq. Elías Arredondo Ortega</w:t>
            </w:r>
          </w:p>
          <w:p w14:paraId="0DEF7E62" w14:textId="77777777" w:rsidR="005D192C" w:rsidRPr="00F21D82" w:rsidRDefault="005D192C" w:rsidP="00164D6A">
            <w:pPr>
              <w:tabs>
                <w:tab w:val="left" w:pos="6570"/>
              </w:tabs>
              <w:jc w:val="center"/>
              <w:rPr>
                <w:rFonts w:ascii="Noto Sans" w:eastAsia="Times New Roman" w:hAnsi="Noto Sans" w:cs="Noto Sans"/>
                <w:bCs/>
                <w:sz w:val="18"/>
                <w:szCs w:val="18"/>
                <w:lang w:eastAsia="es-ES"/>
              </w:rPr>
            </w:pPr>
            <w:r>
              <w:rPr>
                <w:rFonts w:ascii="Noto Sans" w:eastAsia="Times New Roman" w:hAnsi="Noto Sans" w:cs="Noto Sans"/>
                <w:bCs/>
                <w:sz w:val="18"/>
                <w:szCs w:val="18"/>
                <w:lang w:eastAsia="es-ES"/>
              </w:rPr>
              <w:t xml:space="preserve">Titular de la </w:t>
            </w:r>
            <w:r w:rsidRPr="00F21D82">
              <w:rPr>
                <w:rFonts w:ascii="Noto Sans" w:eastAsia="Times New Roman" w:hAnsi="Noto Sans" w:cs="Noto Sans"/>
                <w:bCs/>
                <w:sz w:val="18"/>
                <w:szCs w:val="18"/>
                <w:lang w:eastAsia="es-ES"/>
              </w:rPr>
              <w:t>Coordinación Técnica de</w:t>
            </w:r>
          </w:p>
          <w:p w14:paraId="37D02A0D"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F21D82">
              <w:rPr>
                <w:rFonts w:ascii="Noto Sans" w:eastAsia="Times New Roman" w:hAnsi="Noto Sans" w:cs="Noto Sans"/>
                <w:bCs/>
                <w:sz w:val="18"/>
                <w:szCs w:val="18"/>
                <w:lang w:eastAsia="es-ES"/>
              </w:rPr>
              <w:t xml:space="preserve">Proyectos de Infraestructura </w:t>
            </w:r>
          </w:p>
        </w:tc>
      </w:tr>
    </w:tbl>
    <w:p w14:paraId="7A17F227" w14:textId="77777777" w:rsidR="005D192C" w:rsidRDefault="005D192C" w:rsidP="005D192C">
      <w:pPr>
        <w:tabs>
          <w:tab w:val="left" w:pos="6570"/>
        </w:tabs>
        <w:rPr>
          <w:rFonts w:ascii="Noto Sans" w:eastAsia="Times New Roman" w:hAnsi="Noto Sans" w:cs="Noto Sans"/>
          <w:bCs/>
          <w:lang w:eastAsia="es-ES"/>
        </w:rPr>
      </w:pPr>
    </w:p>
    <w:p w14:paraId="03B1BBA1" w14:textId="77777777" w:rsidR="005D192C" w:rsidRPr="004D5956" w:rsidRDefault="005D192C" w:rsidP="005D192C">
      <w:pPr>
        <w:tabs>
          <w:tab w:val="left" w:pos="6570"/>
        </w:tabs>
        <w:rPr>
          <w:rFonts w:ascii="Noto Sans" w:eastAsia="Times New Roman" w:hAnsi="Noto Sans" w:cs="Noto Sans"/>
          <w:bCs/>
          <w:lang w:eastAsia="es-ES"/>
        </w:rPr>
      </w:pPr>
    </w:p>
    <w:tbl>
      <w:tblPr>
        <w:tblStyle w:val="Tablaconcuadrcula"/>
        <w:tblW w:w="966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567"/>
        <w:gridCol w:w="4536"/>
      </w:tblGrid>
      <w:tr w:rsidR="005D192C" w:rsidRPr="004A5E1F" w14:paraId="0B440D4B" w14:textId="77777777" w:rsidTr="00164D6A">
        <w:trPr>
          <w:trHeight w:val="113"/>
          <w:jc w:val="center"/>
        </w:trPr>
        <w:tc>
          <w:tcPr>
            <w:tcW w:w="4565" w:type="dxa"/>
            <w:tcBorders>
              <w:top w:val="nil"/>
              <w:left w:val="nil"/>
              <w:bottom w:val="single" w:sz="4" w:space="0" w:color="auto"/>
              <w:right w:val="nil"/>
            </w:tcBorders>
          </w:tcPr>
          <w:p w14:paraId="5477D3E6"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bookmarkStart w:id="15" w:name="OLE_LINK1"/>
            <w:r w:rsidRPr="004A5E1F">
              <w:rPr>
                <w:rFonts w:ascii="Noto Sans" w:eastAsia="Times New Roman" w:hAnsi="Noto Sans" w:cs="Noto Sans"/>
                <w:b/>
                <w:bCs/>
                <w:sz w:val="18"/>
                <w:szCs w:val="18"/>
                <w:lang w:eastAsia="es-ES"/>
              </w:rPr>
              <w:t xml:space="preserve">Revisó </w:t>
            </w:r>
          </w:p>
          <w:p w14:paraId="1408F22D" w14:textId="77777777" w:rsidR="005D192C" w:rsidRDefault="005D192C" w:rsidP="00164D6A">
            <w:pPr>
              <w:tabs>
                <w:tab w:val="left" w:pos="6570"/>
              </w:tabs>
              <w:rPr>
                <w:rFonts w:ascii="Noto Sans" w:eastAsia="Times New Roman" w:hAnsi="Noto Sans" w:cs="Noto Sans"/>
                <w:b/>
                <w:bCs/>
                <w:sz w:val="18"/>
                <w:szCs w:val="18"/>
                <w:lang w:eastAsia="es-ES"/>
              </w:rPr>
            </w:pPr>
          </w:p>
          <w:p w14:paraId="363F7719" w14:textId="77777777" w:rsidR="005D192C" w:rsidRPr="004A5E1F" w:rsidRDefault="005D192C" w:rsidP="00164D6A">
            <w:pPr>
              <w:tabs>
                <w:tab w:val="left" w:pos="6570"/>
              </w:tabs>
              <w:rPr>
                <w:rFonts w:ascii="Noto Sans" w:eastAsia="Times New Roman" w:hAnsi="Noto Sans" w:cs="Noto Sans"/>
                <w:b/>
                <w:bCs/>
                <w:sz w:val="18"/>
                <w:szCs w:val="18"/>
                <w:lang w:eastAsia="es-ES"/>
              </w:rPr>
            </w:pPr>
          </w:p>
          <w:p w14:paraId="3BC8D040"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p w14:paraId="21E9FCBF" w14:textId="77777777" w:rsidR="005D192C" w:rsidRPr="004A5E1F" w:rsidRDefault="005D192C" w:rsidP="00164D6A">
            <w:pPr>
              <w:tabs>
                <w:tab w:val="left" w:pos="6570"/>
              </w:tabs>
              <w:rPr>
                <w:rFonts w:ascii="Noto Sans" w:eastAsia="Times New Roman" w:hAnsi="Noto Sans" w:cs="Noto Sans"/>
                <w:b/>
                <w:bCs/>
                <w:sz w:val="18"/>
                <w:szCs w:val="18"/>
                <w:lang w:eastAsia="es-ES"/>
              </w:rPr>
            </w:pPr>
          </w:p>
        </w:tc>
        <w:tc>
          <w:tcPr>
            <w:tcW w:w="567" w:type="dxa"/>
          </w:tcPr>
          <w:p w14:paraId="2891E888"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tc>
        <w:tc>
          <w:tcPr>
            <w:tcW w:w="4536" w:type="dxa"/>
            <w:tcBorders>
              <w:top w:val="nil"/>
              <w:left w:val="nil"/>
              <w:bottom w:val="single" w:sz="4" w:space="0" w:color="auto"/>
              <w:right w:val="nil"/>
            </w:tcBorders>
          </w:tcPr>
          <w:p w14:paraId="00926547"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Elaboración e Integración</w:t>
            </w:r>
          </w:p>
        </w:tc>
      </w:tr>
      <w:tr w:rsidR="005D192C" w:rsidRPr="004A5E1F" w14:paraId="43FB4CED" w14:textId="77777777" w:rsidTr="00164D6A">
        <w:trPr>
          <w:trHeight w:val="972"/>
          <w:jc w:val="center"/>
        </w:trPr>
        <w:tc>
          <w:tcPr>
            <w:tcW w:w="4565" w:type="dxa"/>
            <w:tcBorders>
              <w:top w:val="single" w:sz="4" w:space="0" w:color="auto"/>
              <w:left w:val="nil"/>
              <w:right w:val="nil"/>
            </w:tcBorders>
            <w:hideMark/>
          </w:tcPr>
          <w:p w14:paraId="4CBEA813"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Ing. Arq. Jessica Cindy Juárez Espidio</w:t>
            </w:r>
          </w:p>
          <w:p w14:paraId="4942BE3A"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Titular de la División de Análisis y Revisión de Proyectos</w:t>
            </w:r>
          </w:p>
          <w:p w14:paraId="208886A5" w14:textId="77777777" w:rsidR="005D192C" w:rsidRPr="004A5E1F" w:rsidRDefault="005D192C" w:rsidP="00164D6A">
            <w:pPr>
              <w:rPr>
                <w:rFonts w:ascii="Noto Sans" w:eastAsia="Times New Roman" w:hAnsi="Noto Sans" w:cs="Noto Sans"/>
                <w:sz w:val="18"/>
                <w:szCs w:val="18"/>
                <w:lang w:eastAsia="es-ES"/>
              </w:rPr>
            </w:pPr>
          </w:p>
        </w:tc>
        <w:tc>
          <w:tcPr>
            <w:tcW w:w="567" w:type="dxa"/>
          </w:tcPr>
          <w:p w14:paraId="30A23E09"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p>
        </w:tc>
        <w:tc>
          <w:tcPr>
            <w:tcW w:w="4536" w:type="dxa"/>
            <w:tcBorders>
              <w:top w:val="single" w:sz="4" w:space="0" w:color="auto"/>
              <w:left w:val="nil"/>
              <w:right w:val="nil"/>
            </w:tcBorders>
            <w:hideMark/>
          </w:tcPr>
          <w:p w14:paraId="5B32ADCB"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r w:rsidRPr="004A5E1F">
              <w:rPr>
                <w:rFonts w:ascii="Noto Sans" w:eastAsia="Times New Roman" w:hAnsi="Noto Sans" w:cs="Noto Sans"/>
                <w:b/>
                <w:bCs/>
                <w:sz w:val="18"/>
                <w:szCs w:val="18"/>
                <w:lang w:eastAsia="es-ES"/>
              </w:rPr>
              <w:t>Ing. Ricardo García Zamudio</w:t>
            </w:r>
          </w:p>
          <w:p w14:paraId="42422C5F"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Titular de la Subjefatura</w:t>
            </w:r>
          </w:p>
          <w:p w14:paraId="7FAD1A5D"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de División de Revisión de Proyectos</w:t>
            </w:r>
          </w:p>
          <w:p w14:paraId="2ED96A88" w14:textId="77777777" w:rsidR="005D192C" w:rsidRPr="004A5E1F" w:rsidRDefault="005D192C" w:rsidP="00164D6A">
            <w:pPr>
              <w:tabs>
                <w:tab w:val="left" w:pos="6570"/>
              </w:tabs>
              <w:jc w:val="center"/>
              <w:rPr>
                <w:rFonts w:ascii="Noto Sans" w:eastAsia="Times New Roman" w:hAnsi="Noto Sans" w:cs="Noto Sans"/>
                <w:bCs/>
                <w:sz w:val="18"/>
                <w:szCs w:val="18"/>
                <w:lang w:eastAsia="es-ES"/>
              </w:rPr>
            </w:pPr>
            <w:r w:rsidRPr="004A5E1F">
              <w:rPr>
                <w:rFonts w:ascii="Noto Sans" w:eastAsia="Times New Roman" w:hAnsi="Noto Sans" w:cs="Noto Sans"/>
                <w:bCs/>
                <w:sz w:val="18"/>
                <w:szCs w:val="18"/>
                <w:lang w:eastAsia="es-ES"/>
              </w:rPr>
              <w:t>Arquitectónicos e Ingenierías</w:t>
            </w:r>
          </w:p>
          <w:p w14:paraId="65D8A9E9" w14:textId="77777777" w:rsidR="005D192C" w:rsidRPr="004A5E1F" w:rsidRDefault="005D192C" w:rsidP="00164D6A">
            <w:pPr>
              <w:tabs>
                <w:tab w:val="left" w:pos="6570"/>
              </w:tabs>
              <w:jc w:val="center"/>
              <w:rPr>
                <w:rFonts w:ascii="Noto Sans" w:eastAsia="Times New Roman" w:hAnsi="Noto Sans" w:cs="Noto Sans"/>
                <w:b/>
                <w:bCs/>
                <w:sz w:val="18"/>
                <w:szCs w:val="18"/>
                <w:lang w:eastAsia="es-ES"/>
              </w:rPr>
            </w:pPr>
          </w:p>
        </w:tc>
      </w:tr>
      <w:bookmarkEnd w:id="15"/>
    </w:tbl>
    <w:p w14:paraId="2D85936A" w14:textId="77777777" w:rsidR="00420CD4" w:rsidRPr="002029F9" w:rsidRDefault="00420CD4" w:rsidP="009D5227">
      <w:pPr>
        <w:ind w:left="-567" w:right="-943"/>
        <w:jc w:val="both"/>
        <w:rPr>
          <w:rFonts w:ascii="Noto Sans" w:hAnsi="Noto Sans" w:cs="Noto Sans"/>
          <w:sz w:val="18"/>
          <w:szCs w:val="18"/>
        </w:rPr>
      </w:pPr>
    </w:p>
    <w:sectPr w:rsidR="00420CD4" w:rsidRPr="002029F9" w:rsidSect="00ED0C25">
      <w:headerReference w:type="default" r:id="rId11"/>
      <w:footerReference w:type="default" r:id="rId12"/>
      <w:pgSz w:w="12240" w:h="15840"/>
      <w:pgMar w:top="3544" w:right="1701" w:bottom="241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B449D" w14:textId="77777777" w:rsidR="00752DB8" w:rsidRDefault="00752DB8" w:rsidP="00A73D65">
      <w:r>
        <w:separator/>
      </w:r>
    </w:p>
  </w:endnote>
  <w:endnote w:type="continuationSeparator" w:id="0">
    <w:p w14:paraId="30A68F24" w14:textId="77777777" w:rsidR="00752DB8" w:rsidRDefault="00752DB8"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w:altName w:val="Noto Sans"/>
    <w:panose1 w:val="020B0502040504020204"/>
    <w:charset w:val="00"/>
    <w:family w:val="swiss"/>
    <w:pitch w:val="variable"/>
    <w:sig w:usb0="E00082FF" w:usb1="400078FF" w:usb2="08000029" w:usb3="00000000" w:csb0="0000019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6FB42C00" w:rsidR="00A73D65" w:rsidRDefault="00C65FAE">
    <w:pPr>
      <w:pStyle w:val="Piedepgina"/>
    </w:pPr>
    <w:r w:rsidRPr="00D003ED">
      <w:rPr>
        <w:noProof/>
        <w:color w:val="000000"/>
      </w:rPr>
      <w:drawing>
        <wp:anchor distT="0" distB="0" distL="114300" distR="114300" simplePos="0" relativeHeight="251664384" behindDoc="1" locked="0" layoutInCell="1" allowOverlap="1" wp14:anchorId="6E08EAF7" wp14:editId="236E669B">
          <wp:simplePos x="0" y="0"/>
          <wp:positionH relativeFrom="column">
            <wp:posOffset>-1071843</wp:posOffset>
          </wp:positionH>
          <wp:positionV relativeFrom="paragraph">
            <wp:posOffset>-832207</wp:posOffset>
          </wp:positionV>
          <wp:extent cx="7757795" cy="1435680"/>
          <wp:effectExtent l="0" t="0" r="0" b="0"/>
          <wp:wrapNone/>
          <wp:docPr id="1439699988"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99988" name="Imagen 4" descr="Texto&#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a:stretch>
                    <a:fillRect/>
                  </a:stretch>
                </pic:blipFill>
                <pic:spPr bwMode="auto">
                  <a:xfrm>
                    <a:off x="0" y="0"/>
                    <a:ext cx="7757795" cy="14356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B1933">
      <w:rPr>
        <w:noProof/>
        <w:lang w:eastAsia="es-MX"/>
      </w:rPr>
      <mc:AlternateContent>
        <mc:Choice Requires="wps">
          <w:drawing>
            <wp:anchor distT="0" distB="0" distL="114300" distR="114300" simplePos="0" relativeHeight="251660288" behindDoc="0" locked="0" layoutInCell="1" allowOverlap="1" wp14:anchorId="40A1B510" wp14:editId="2C2818DC">
              <wp:simplePos x="0" y="0"/>
              <wp:positionH relativeFrom="column">
                <wp:posOffset>5104429</wp:posOffset>
              </wp:positionH>
              <wp:positionV relativeFrom="paragraph">
                <wp:posOffset>-140191</wp:posOffset>
              </wp:positionV>
              <wp:extent cx="1086928" cy="274955"/>
              <wp:effectExtent l="0" t="0" r="0" b="0"/>
              <wp:wrapNone/>
              <wp:docPr id="81681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928" cy="274955"/>
                      </a:xfrm>
                      <a:prstGeom prst="rect">
                        <a:avLst/>
                      </a:prstGeom>
                      <a:solidFill>
                        <a:srgbClr val="FFFFFF"/>
                      </a:solidFill>
                      <a:ln w="9525">
                        <a:noFill/>
                        <a:miter lim="800000"/>
                        <a:headEnd/>
                        <a:tailEnd/>
                      </a:ln>
                    </wps:spPr>
                    <wps:txbx>
                      <w:txbxContent>
                        <w:p w14:paraId="6B1576F0" w14:textId="77777777" w:rsidR="008B1933" w:rsidRPr="008E10EF" w:rsidRDefault="008B1933" w:rsidP="008B1933">
                          <w:pPr>
                            <w:rPr>
                              <w:rFonts w:ascii="Noto Sans" w:eastAsia="Times New Roman" w:hAnsi="Noto Sans" w:cs="Noto Sans"/>
                              <w:b/>
                              <w:bCs/>
                              <w:color w:val="4D192A"/>
                              <w:sz w:val="15"/>
                              <w:szCs w:val="15"/>
                              <w:lang w:val="es-MX"/>
                            </w:rPr>
                          </w:pPr>
                          <w:r w:rsidRPr="008E10EF">
                            <w:rPr>
                              <w:rFonts w:ascii="Noto Sans" w:eastAsia="Times New Roman" w:hAnsi="Noto Sans" w:cs="Noto Sans"/>
                              <w:b/>
                              <w:bCs/>
                              <w:color w:val="4D192A"/>
                              <w:sz w:val="15"/>
                              <w:szCs w:val="15"/>
                              <w:lang w:val="es-MX"/>
                            </w:rPr>
                            <w:t xml:space="preserve">Página </w:t>
                          </w:r>
                          <w:r w:rsidRPr="008E10EF">
                            <w:rPr>
                              <w:rFonts w:ascii="Noto Sans" w:eastAsia="Times New Roman" w:hAnsi="Noto Sans" w:cs="Noto Sans"/>
                              <w:b/>
                              <w:bCs/>
                              <w:color w:val="4D192A"/>
                              <w:sz w:val="15"/>
                              <w:szCs w:val="15"/>
                              <w:lang w:val="es-MX"/>
                            </w:rPr>
                            <w:fldChar w:fldCharType="begin"/>
                          </w:r>
                          <w:r w:rsidRPr="008E10EF">
                            <w:rPr>
                              <w:rFonts w:ascii="Noto Sans" w:eastAsia="Times New Roman" w:hAnsi="Noto Sans" w:cs="Noto Sans"/>
                              <w:b/>
                              <w:bCs/>
                              <w:color w:val="4D192A"/>
                              <w:sz w:val="15"/>
                              <w:szCs w:val="15"/>
                              <w:lang w:val="es-MX"/>
                            </w:rPr>
                            <w:instrText>PAGE  \* Arabic  \* MERGEFORMAT</w:instrText>
                          </w:r>
                          <w:r w:rsidRPr="008E10EF">
                            <w:rPr>
                              <w:rFonts w:ascii="Noto Sans" w:eastAsia="Times New Roman" w:hAnsi="Noto Sans" w:cs="Noto Sans"/>
                              <w:b/>
                              <w:bCs/>
                              <w:color w:val="4D192A"/>
                              <w:sz w:val="15"/>
                              <w:szCs w:val="15"/>
                              <w:lang w:val="es-MX"/>
                            </w:rPr>
                            <w:fldChar w:fldCharType="separate"/>
                          </w:r>
                          <w:r w:rsidRPr="008E10EF">
                            <w:rPr>
                              <w:rFonts w:ascii="Noto Sans" w:eastAsia="Times New Roman" w:hAnsi="Noto Sans" w:cs="Noto Sans"/>
                              <w:b/>
                              <w:bCs/>
                              <w:color w:val="4D192A"/>
                              <w:sz w:val="15"/>
                              <w:szCs w:val="15"/>
                              <w:lang w:val="es-MX"/>
                            </w:rPr>
                            <w:t>2</w:t>
                          </w:r>
                          <w:r w:rsidRPr="008E10EF">
                            <w:rPr>
                              <w:rFonts w:ascii="Noto Sans" w:eastAsia="Times New Roman" w:hAnsi="Noto Sans" w:cs="Noto Sans"/>
                              <w:b/>
                              <w:bCs/>
                              <w:color w:val="4D192A"/>
                              <w:sz w:val="15"/>
                              <w:szCs w:val="15"/>
                              <w:lang w:val="es-MX"/>
                            </w:rPr>
                            <w:fldChar w:fldCharType="end"/>
                          </w:r>
                          <w:r w:rsidRPr="008E10EF">
                            <w:rPr>
                              <w:rFonts w:ascii="Noto Sans" w:eastAsia="Times New Roman" w:hAnsi="Noto Sans" w:cs="Noto Sans"/>
                              <w:b/>
                              <w:bCs/>
                              <w:color w:val="4D192A"/>
                              <w:sz w:val="15"/>
                              <w:szCs w:val="15"/>
                              <w:lang w:val="es-MX"/>
                            </w:rPr>
                            <w:t xml:space="preserve"> de </w:t>
                          </w:r>
                          <w:r w:rsidRPr="008E10EF">
                            <w:rPr>
                              <w:rFonts w:ascii="Noto Sans" w:eastAsia="Times New Roman" w:hAnsi="Noto Sans" w:cs="Noto Sans"/>
                              <w:b/>
                              <w:bCs/>
                              <w:color w:val="4D192A"/>
                              <w:sz w:val="15"/>
                              <w:szCs w:val="15"/>
                              <w:lang w:val="es-MX"/>
                            </w:rPr>
                            <w:fldChar w:fldCharType="begin"/>
                          </w:r>
                          <w:r w:rsidRPr="008E10EF">
                            <w:rPr>
                              <w:rFonts w:ascii="Noto Sans" w:eastAsia="Times New Roman" w:hAnsi="Noto Sans" w:cs="Noto Sans"/>
                              <w:b/>
                              <w:bCs/>
                              <w:color w:val="4D192A"/>
                              <w:sz w:val="15"/>
                              <w:szCs w:val="15"/>
                              <w:lang w:val="es-MX"/>
                            </w:rPr>
                            <w:instrText>NUMPAGES  \* Arabic  \* MERGEFORMAT</w:instrText>
                          </w:r>
                          <w:r w:rsidRPr="008E10EF">
                            <w:rPr>
                              <w:rFonts w:ascii="Noto Sans" w:eastAsia="Times New Roman" w:hAnsi="Noto Sans" w:cs="Noto Sans"/>
                              <w:b/>
                              <w:bCs/>
                              <w:color w:val="4D192A"/>
                              <w:sz w:val="15"/>
                              <w:szCs w:val="15"/>
                              <w:lang w:val="es-MX"/>
                            </w:rPr>
                            <w:fldChar w:fldCharType="separate"/>
                          </w:r>
                          <w:r w:rsidRPr="008E10EF">
                            <w:rPr>
                              <w:rFonts w:ascii="Noto Sans" w:eastAsia="Times New Roman" w:hAnsi="Noto Sans" w:cs="Noto Sans"/>
                              <w:b/>
                              <w:bCs/>
                              <w:color w:val="4D192A"/>
                              <w:sz w:val="15"/>
                              <w:szCs w:val="15"/>
                              <w:lang w:val="es-MX"/>
                            </w:rPr>
                            <w:t>138</w:t>
                          </w:r>
                          <w:r w:rsidRPr="008E10EF">
                            <w:rPr>
                              <w:rFonts w:ascii="Noto Sans" w:eastAsia="Times New Roman" w:hAnsi="Noto Sans" w:cs="Noto Sans"/>
                              <w:b/>
                              <w:bCs/>
                              <w:color w:val="4D192A"/>
                              <w:sz w:val="15"/>
                              <w:szCs w:val="15"/>
                              <w:lang w:val="es-MX"/>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1B510" id="_x0000_t202" coordsize="21600,21600" o:spt="202" path="m,l,21600r21600,l21600,xe">
              <v:stroke joinstyle="miter"/>
              <v:path gradientshapeok="t" o:connecttype="rect"/>
            </v:shapetype>
            <v:shape id="_x0000_s1027" type="#_x0000_t202" style="position:absolute;margin-left:401.9pt;margin-top:-11.05pt;width:85.6pt;height: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" stroked="f">
              <v:textbox>
                <w:txbxContent>
                  <w:p w14:paraId="6B1576F0" w14:textId="77777777" w:rsidR="008B1933" w:rsidRPr="008E10EF" w:rsidRDefault="008B1933" w:rsidP="008B1933">
                    <w:pPr>
                      <w:rPr>
                        <w:rFonts w:ascii="Noto Sans" w:eastAsia="Times New Roman" w:hAnsi="Noto Sans" w:cs="Noto Sans"/>
                        <w:b/>
                        <w:bCs/>
                        <w:color w:val="4D192A"/>
                        <w:sz w:val="15"/>
                        <w:szCs w:val="15"/>
                        <w:lang w:val="es-MX"/>
                      </w:rPr>
                    </w:pPr>
                    <w:r w:rsidRPr="008E10EF">
                      <w:rPr>
                        <w:rFonts w:ascii="Noto Sans" w:eastAsia="Times New Roman" w:hAnsi="Noto Sans" w:cs="Noto Sans"/>
                        <w:b/>
                        <w:bCs/>
                        <w:color w:val="4D192A"/>
                        <w:sz w:val="15"/>
                        <w:szCs w:val="15"/>
                        <w:lang w:val="es-MX"/>
                      </w:rPr>
                      <w:t xml:space="preserve">Página </w:t>
                    </w:r>
                    <w:r w:rsidRPr="008E10EF">
                      <w:rPr>
                        <w:rFonts w:ascii="Noto Sans" w:eastAsia="Times New Roman" w:hAnsi="Noto Sans" w:cs="Noto Sans"/>
                        <w:b/>
                        <w:bCs/>
                        <w:color w:val="4D192A"/>
                        <w:sz w:val="15"/>
                        <w:szCs w:val="15"/>
                        <w:lang w:val="es-MX"/>
                      </w:rPr>
                      <w:fldChar w:fldCharType="begin"/>
                    </w:r>
                    <w:r w:rsidRPr="008E10EF">
                      <w:rPr>
                        <w:rFonts w:ascii="Noto Sans" w:eastAsia="Times New Roman" w:hAnsi="Noto Sans" w:cs="Noto Sans"/>
                        <w:b/>
                        <w:bCs/>
                        <w:color w:val="4D192A"/>
                        <w:sz w:val="15"/>
                        <w:szCs w:val="15"/>
                        <w:lang w:val="es-MX"/>
                      </w:rPr>
                      <w:instrText>PAGE  \* Arabic  \* MERGEFORMAT</w:instrText>
                    </w:r>
                    <w:r w:rsidRPr="008E10EF">
                      <w:rPr>
                        <w:rFonts w:ascii="Noto Sans" w:eastAsia="Times New Roman" w:hAnsi="Noto Sans" w:cs="Noto Sans"/>
                        <w:b/>
                        <w:bCs/>
                        <w:color w:val="4D192A"/>
                        <w:sz w:val="15"/>
                        <w:szCs w:val="15"/>
                        <w:lang w:val="es-MX"/>
                      </w:rPr>
                      <w:fldChar w:fldCharType="separate"/>
                    </w:r>
                    <w:r w:rsidRPr="008E10EF">
                      <w:rPr>
                        <w:rFonts w:ascii="Noto Sans" w:eastAsia="Times New Roman" w:hAnsi="Noto Sans" w:cs="Noto Sans"/>
                        <w:b/>
                        <w:bCs/>
                        <w:color w:val="4D192A"/>
                        <w:sz w:val="15"/>
                        <w:szCs w:val="15"/>
                        <w:lang w:val="es-MX"/>
                      </w:rPr>
                      <w:t>2</w:t>
                    </w:r>
                    <w:r w:rsidRPr="008E10EF">
                      <w:rPr>
                        <w:rFonts w:ascii="Noto Sans" w:eastAsia="Times New Roman" w:hAnsi="Noto Sans" w:cs="Noto Sans"/>
                        <w:b/>
                        <w:bCs/>
                        <w:color w:val="4D192A"/>
                        <w:sz w:val="15"/>
                        <w:szCs w:val="15"/>
                        <w:lang w:val="es-MX"/>
                      </w:rPr>
                      <w:fldChar w:fldCharType="end"/>
                    </w:r>
                    <w:r w:rsidRPr="008E10EF">
                      <w:rPr>
                        <w:rFonts w:ascii="Noto Sans" w:eastAsia="Times New Roman" w:hAnsi="Noto Sans" w:cs="Noto Sans"/>
                        <w:b/>
                        <w:bCs/>
                        <w:color w:val="4D192A"/>
                        <w:sz w:val="15"/>
                        <w:szCs w:val="15"/>
                        <w:lang w:val="es-MX"/>
                      </w:rPr>
                      <w:t xml:space="preserve"> de </w:t>
                    </w:r>
                    <w:r w:rsidRPr="008E10EF">
                      <w:rPr>
                        <w:rFonts w:ascii="Noto Sans" w:eastAsia="Times New Roman" w:hAnsi="Noto Sans" w:cs="Noto Sans"/>
                        <w:b/>
                        <w:bCs/>
                        <w:color w:val="4D192A"/>
                        <w:sz w:val="15"/>
                        <w:szCs w:val="15"/>
                        <w:lang w:val="es-MX"/>
                      </w:rPr>
                      <w:fldChar w:fldCharType="begin"/>
                    </w:r>
                    <w:r w:rsidRPr="008E10EF">
                      <w:rPr>
                        <w:rFonts w:ascii="Noto Sans" w:eastAsia="Times New Roman" w:hAnsi="Noto Sans" w:cs="Noto Sans"/>
                        <w:b/>
                        <w:bCs/>
                        <w:color w:val="4D192A"/>
                        <w:sz w:val="15"/>
                        <w:szCs w:val="15"/>
                        <w:lang w:val="es-MX"/>
                      </w:rPr>
                      <w:instrText>NUMPAGES  \* Arabic  \* MERGEFORMAT</w:instrText>
                    </w:r>
                    <w:r w:rsidRPr="008E10EF">
                      <w:rPr>
                        <w:rFonts w:ascii="Noto Sans" w:eastAsia="Times New Roman" w:hAnsi="Noto Sans" w:cs="Noto Sans"/>
                        <w:b/>
                        <w:bCs/>
                        <w:color w:val="4D192A"/>
                        <w:sz w:val="15"/>
                        <w:szCs w:val="15"/>
                        <w:lang w:val="es-MX"/>
                      </w:rPr>
                      <w:fldChar w:fldCharType="separate"/>
                    </w:r>
                    <w:r w:rsidRPr="008E10EF">
                      <w:rPr>
                        <w:rFonts w:ascii="Noto Sans" w:eastAsia="Times New Roman" w:hAnsi="Noto Sans" w:cs="Noto Sans"/>
                        <w:b/>
                        <w:bCs/>
                        <w:color w:val="4D192A"/>
                        <w:sz w:val="15"/>
                        <w:szCs w:val="15"/>
                        <w:lang w:val="es-MX"/>
                      </w:rPr>
                      <w:t>138</w:t>
                    </w:r>
                    <w:r w:rsidRPr="008E10EF">
                      <w:rPr>
                        <w:rFonts w:ascii="Noto Sans" w:eastAsia="Times New Roman" w:hAnsi="Noto Sans" w:cs="Noto Sans"/>
                        <w:b/>
                        <w:bCs/>
                        <w:color w:val="4D192A"/>
                        <w:sz w:val="15"/>
                        <w:szCs w:val="15"/>
                        <w:lang w:val="es-MX"/>
                      </w:rPr>
                      <w:fldChar w:fldCharType="end"/>
                    </w:r>
                  </w:p>
                </w:txbxContent>
              </v:textbox>
            </v:shape>
          </w:pict>
        </mc:Fallback>
      </mc:AlternateContent>
    </w:r>
    <w:r w:rsidR="00470280">
      <w:rPr>
        <w:noProof/>
      </w:rPr>
      <mc:AlternateContent>
        <mc:Choice Requires="wps">
          <w:drawing>
            <wp:anchor distT="0" distB="0" distL="114300" distR="114300" simplePos="0" relativeHeight="251658240" behindDoc="0" locked="0" layoutInCell="1" allowOverlap="1" wp14:anchorId="37C0E0B6" wp14:editId="687AC509">
              <wp:simplePos x="0" y="0"/>
              <wp:positionH relativeFrom="column">
                <wp:posOffset>1175385</wp:posOffset>
              </wp:positionH>
              <wp:positionV relativeFrom="paragraph">
                <wp:posOffset>-500380</wp:posOffset>
              </wp:positionV>
              <wp:extent cx="5662930" cy="290195"/>
              <wp:effectExtent l="0" t="0" r="0" b="0"/>
              <wp:wrapNone/>
              <wp:docPr id="124291001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2FE08" w14:textId="7A841A94" w:rsidR="00206F46" w:rsidRPr="00C84662" w:rsidRDefault="00CA442B" w:rsidP="00206F4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Durango No. 291</w:t>
                          </w:r>
                          <w:r w:rsidR="00206F46"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6to piso,</w:t>
                          </w:r>
                          <w:r w:rsidR="00206F46"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Roma</w:t>
                          </w:r>
                          <w:r w:rsidR="00206F46"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6700</w:t>
                          </w:r>
                          <w:r w:rsidR="00206F46"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CDMX</w:t>
                          </w:r>
                          <w:r w:rsidR="00206F46"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5726 17</w:t>
                          </w:r>
                          <w:r w:rsidR="00206F46" w:rsidRPr="00C84662">
                            <w:rPr>
                              <w:rFonts w:ascii="Noto Sans" w:eastAsia="Times New Roman" w:hAnsi="Noto Sans" w:cs="Noto Sans"/>
                              <w:color w:val="4D192A"/>
                              <w:sz w:val="13"/>
                              <w:szCs w:val="13"/>
                              <w:lang w:val="es-MX"/>
                            </w:rPr>
                            <w:t>00</w:t>
                          </w:r>
                          <w:r>
                            <w:rPr>
                              <w:rFonts w:ascii="Noto Sans" w:eastAsia="Times New Roman" w:hAnsi="Noto Sans" w:cs="Noto Sans"/>
                              <w:color w:val="4D192A"/>
                              <w:sz w:val="13"/>
                              <w:szCs w:val="13"/>
                              <w:lang w:val="es-MX"/>
                            </w:rPr>
                            <w:t xml:space="preserve"> Ext. 143</w:t>
                          </w:r>
                          <w:r w:rsidR="005D192C">
                            <w:rPr>
                              <w:rFonts w:ascii="Noto Sans" w:eastAsia="Times New Roman" w:hAnsi="Noto Sans" w:cs="Noto Sans"/>
                              <w:color w:val="4D192A"/>
                              <w:sz w:val="13"/>
                              <w:szCs w:val="13"/>
                              <w:lang w:val="es-MX"/>
                            </w:rPr>
                            <w:t>01</w:t>
                          </w:r>
                          <w:r w:rsidR="00206F46" w:rsidRPr="00C84662">
                            <w:rPr>
                              <w:rFonts w:ascii="Noto Sans" w:eastAsia="Times New Roman" w:hAnsi="Noto Sans" w:cs="Noto Sans"/>
                              <w:color w:val="4D192A"/>
                              <w:sz w:val="13"/>
                              <w:szCs w:val="13"/>
                              <w:lang w:val="es-MX"/>
                            </w:rPr>
                            <w:t xml:space="preserve"> www.</w:t>
                          </w:r>
                          <w:r w:rsidR="00D61FB3">
                            <w:rPr>
                              <w:rFonts w:ascii="Noto Sans" w:eastAsia="Times New Roman" w:hAnsi="Noto Sans" w:cs="Noto Sans"/>
                              <w:color w:val="4D192A"/>
                              <w:sz w:val="13"/>
                              <w:szCs w:val="13"/>
                              <w:lang w:val="es-MX"/>
                            </w:rPr>
                            <w:t>imss.</w:t>
                          </w:r>
                          <w:r w:rsidR="00206F46" w:rsidRPr="00C84662">
                            <w:rPr>
                              <w:rFonts w:ascii="Noto Sans" w:eastAsia="Times New Roman" w:hAnsi="Noto Sans" w:cs="Noto Sans"/>
                              <w:color w:val="4D192A"/>
                              <w:sz w:val="13"/>
                              <w:szCs w:val="13"/>
                              <w:lang w:val="es-MX"/>
                            </w:rPr>
                            <w:t>gob.mx</w:t>
                          </w: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0E0B6" id="Rectángulo 5" o:spid="_x0000_s1028" style="position:absolute;margin-left:92.55pt;margin-top:-39.4pt;width:445.9pt;height:2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" filled="f" stroked="f">
              <v:textbox inset="2.53958mm,1.2694mm,2.53958mm,1.2694mm">
                <w:txbxContent>
                  <w:p w14:paraId="61F2FE08" w14:textId="7A841A94" w:rsidR="00206F46" w:rsidRPr="00C84662" w:rsidRDefault="00CA442B" w:rsidP="00206F4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Durango No. 291</w:t>
                    </w:r>
                    <w:r w:rsidR="00206F46"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6to piso,</w:t>
                    </w:r>
                    <w:r w:rsidR="00206F46"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Roma</w:t>
                    </w:r>
                    <w:r w:rsidR="00206F46"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6700</w:t>
                    </w:r>
                    <w:r w:rsidR="00206F46"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CDMX</w:t>
                    </w:r>
                    <w:r w:rsidR="00206F46"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5726 17</w:t>
                    </w:r>
                    <w:r w:rsidR="00206F46" w:rsidRPr="00C84662">
                      <w:rPr>
                        <w:rFonts w:ascii="Noto Sans" w:eastAsia="Times New Roman" w:hAnsi="Noto Sans" w:cs="Noto Sans"/>
                        <w:color w:val="4D192A"/>
                        <w:sz w:val="13"/>
                        <w:szCs w:val="13"/>
                        <w:lang w:val="es-MX"/>
                      </w:rPr>
                      <w:t>00</w:t>
                    </w:r>
                    <w:r>
                      <w:rPr>
                        <w:rFonts w:ascii="Noto Sans" w:eastAsia="Times New Roman" w:hAnsi="Noto Sans" w:cs="Noto Sans"/>
                        <w:color w:val="4D192A"/>
                        <w:sz w:val="13"/>
                        <w:szCs w:val="13"/>
                        <w:lang w:val="es-MX"/>
                      </w:rPr>
                      <w:t xml:space="preserve"> Ext. 143</w:t>
                    </w:r>
                    <w:r w:rsidR="005D192C">
                      <w:rPr>
                        <w:rFonts w:ascii="Noto Sans" w:eastAsia="Times New Roman" w:hAnsi="Noto Sans" w:cs="Noto Sans"/>
                        <w:color w:val="4D192A"/>
                        <w:sz w:val="13"/>
                        <w:szCs w:val="13"/>
                        <w:lang w:val="es-MX"/>
                      </w:rPr>
                      <w:t>01</w:t>
                    </w:r>
                    <w:r w:rsidR="00206F46" w:rsidRPr="00C84662">
                      <w:rPr>
                        <w:rFonts w:ascii="Noto Sans" w:eastAsia="Times New Roman" w:hAnsi="Noto Sans" w:cs="Noto Sans"/>
                        <w:color w:val="4D192A"/>
                        <w:sz w:val="13"/>
                        <w:szCs w:val="13"/>
                        <w:lang w:val="es-MX"/>
                      </w:rPr>
                      <w:t xml:space="preserve"> www.</w:t>
                    </w:r>
                    <w:r w:rsidR="00D61FB3">
                      <w:rPr>
                        <w:rFonts w:ascii="Noto Sans" w:eastAsia="Times New Roman" w:hAnsi="Noto Sans" w:cs="Noto Sans"/>
                        <w:color w:val="4D192A"/>
                        <w:sz w:val="13"/>
                        <w:szCs w:val="13"/>
                        <w:lang w:val="es-MX"/>
                      </w:rPr>
                      <w:t>imss.</w:t>
                    </w:r>
                    <w:r w:rsidR="00206F46" w:rsidRPr="00C84662">
                      <w:rPr>
                        <w:rFonts w:ascii="Noto Sans" w:eastAsia="Times New Roman" w:hAnsi="Noto Sans" w:cs="Noto Sans"/>
                        <w:color w:val="4D192A"/>
                        <w:sz w:val="13"/>
                        <w:szCs w:val="13"/>
                        <w:lang w:val="es-MX"/>
                      </w:rPr>
                      <w:t>gob.mx</w:t>
                    </w: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24ACF" w14:textId="77777777" w:rsidR="00752DB8" w:rsidRDefault="00752DB8" w:rsidP="00A73D65">
      <w:r>
        <w:separator/>
      </w:r>
    </w:p>
  </w:footnote>
  <w:footnote w:type="continuationSeparator" w:id="0">
    <w:p w14:paraId="6236E047" w14:textId="77777777" w:rsidR="00752DB8" w:rsidRDefault="00752DB8"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45490B82" w:rsidR="00A73D65" w:rsidRDefault="00820EAF">
    <w:pPr>
      <w:pStyle w:val="Encabezado"/>
    </w:pPr>
    <w:r>
      <w:rPr>
        <w:noProof/>
      </w:rPr>
      <w:drawing>
        <wp:anchor distT="0" distB="0" distL="114300" distR="114300" simplePos="0" relativeHeight="251657216" behindDoc="1" locked="0" layoutInCell="1" allowOverlap="1" wp14:anchorId="097DBCCE" wp14:editId="6CF8C594">
          <wp:simplePos x="0" y="0"/>
          <wp:positionH relativeFrom="column">
            <wp:posOffset>-1080135</wp:posOffset>
          </wp:positionH>
          <wp:positionV relativeFrom="paragraph">
            <wp:posOffset>-449579</wp:posOffset>
          </wp:positionV>
          <wp:extent cx="7761605" cy="1325366"/>
          <wp:effectExtent l="0" t="0" r="0" b="8255"/>
          <wp:wrapNone/>
          <wp:docPr id="28014643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a:stretch>
                    <a:fillRect/>
                  </a:stretch>
                </pic:blipFill>
                <pic:spPr bwMode="auto">
                  <a:xfrm>
                    <a:off x="0" y="0"/>
                    <a:ext cx="7761605" cy="132536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D0C25">
      <w:rPr>
        <w:noProof/>
      </w:rPr>
      <mc:AlternateContent>
        <mc:Choice Requires="wps">
          <w:drawing>
            <wp:anchor distT="0" distB="0" distL="114300" distR="114300" simplePos="0" relativeHeight="251662336" behindDoc="0" locked="0" layoutInCell="1" allowOverlap="1" wp14:anchorId="0E929C82" wp14:editId="1E4B4E60">
              <wp:simplePos x="0" y="0"/>
              <wp:positionH relativeFrom="column">
                <wp:posOffset>-353683</wp:posOffset>
              </wp:positionH>
              <wp:positionV relativeFrom="paragraph">
                <wp:posOffset>818958</wp:posOffset>
              </wp:positionV>
              <wp:extent cx="3916045" cy="905510"/>
              <wp:effectExtent l="0" t="0" r="8255" b="8890"/>
              <wp:wrapSquare wrapText="bothSides"/>
              <wp:docPr id="645975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916045" cy="905510"/>
                      </a:xfrm>
                      <a:prstGeom prst="rect">
                        <a:avLst/>
                      </a:prstGeom>
                      <a:noFill/>
                      <a:ln>
                        <a:noFill/>
                      </a:ln>
                      <a:effectLst/>
                    </wps:spPr>
                    <wps:txbx>
                      <w:txbxContent>
                        <w:p w14:paraId="206DFA35" w14:textId="77777777" w:rsidR="00ED0C25" w:rsidRPr="008116EB" w:rsidRDefault="00ED0C25" w:rsidP="00ED0C25">
                          <w:pPr>
                            <w:rPr>
                              <w:rFonts w:ascii="Noto Sans" w:hAnsi="Noto Sans" w:cs="Noto Sans"/>
                              <w:b/>
                              <w:bCs/>
                              <w:sz w:val="16"/>
                              <w:szCs w:val="16"/>
                            </w:rPr>
                          </w:pPr>
                          <w:r w:rsidRPr="008116EB">
                            <w:rPr>
                              <w:rFonts w:ascii="Noto Sans" w:hAnsi="Noto Sans" w:cs="Noto Sans"/>
                              <w:b/>
                              <w:bCs/>
                              <w:sz w:val="16"/>
                              <w:szCs w:val="16"/>
                            </w:rPr>
                            <w:t xml:space="preserve">Dirección de Administración </w:t>
                          </w:r>
                        </w:p>
                        <w:p w14:paraId="36247648"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Unidad de Infraestructura, Proyectos Especiales y Cartera de Inversión</w:t>
                          </w:r>
                        </w:p>
                        <w:p w14:paraId="2FDA7662"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Coordinación de Proyectos y Seguimiento Institucional</w:t>
                          </w:r>
                        </w:p>
                        <w:p w14:paraId="6AFC595A"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Coordinación Técnica de Proyectos de Infraestructura</w:t>
                          </w:r>
                        </w:p>
                        <w:p w14:paraId="6DFCC409" w14:textId="77777777" w:rsidR="00ED0C25" w:rsidRDefault="00ED0C25" w:rsidP="00ED0C25">
                          <w:pPr>
                            <w:rPr>
                              <w:rFonts w:ascii="Noto Sans" w:hAnsi="Noto Sans" w:cs="Noto Sans"/>
                              <w:sz w:val="16"/>
                              <w:szCs w:val="16"/>
                            </w:rPr>
                          </w:pPr>
                          <w:r w:rsidRPr="008116EB">
                            <w:rPr>
                              <w:rFonts w:ascii="Noto Sans" w:hAnsi="Noto Sans" w:cs="Noto Sans"/>
                              <w:sz w:val="16"/>
                              <w:szCs w:val="16"/>
                            </w:rPr>
                            <w:t xml:space="preserve">División de Análisis </w:t>
                          </w:r>
                          <w:r w:rsidRPr="00D97995">
                            <w:rPr>
                              <w:rFonts w:ascii="Noto Sans" w:hAnsi="Noto Sans" w:cs="Noto Sans"/>
                              <w:sz w:val="16"/>
                              <w:szCs w:val="16"/>
                            </w:rPr>
                            <w:t>y Revisión de Proyectos</w:t>
                          </w:r>
                        </w:p>
                        <w:p w14:paraId="14F96E4E" w14:textId="77777777" w:rsidR="00ED0C25" w:rsidRPr="00D97995" w:rsidRDefault="00ED0C25" w:rsidP="00ED0C25">
                          <w:pPr>
                            <w:rPr>
                              <w:rFonts w:ascii="Noto Sans" w:hAnsi="Noto Sans" w:cs="Noto Sans"/>
                              <w:sz w:val="16"/>
                              <w:szCs w:val="16"/>
                            </w:rPr>
                          </w:pPr>
                          <w:r>
                            <w:rPr>
                              <w:rFonts w:ascii="Noto Sans" w:hAnsi="Noto Sans" w:cs="Noto Sans"/>
                              <w:sz w:val="16"/>
                              <w:szCs w:val="16"/>
                            </w:rPr>
                            <w:t>Subjefatura de División de Revisión de Proyectos Arquitectónicos e Ingenierías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29C82" id="_x0000_t202" coordsize="21600,21600" o:spt="202" path="m,l,21600r21600,l21600,xe">
              <v:stroke joinstyle="miter"/>
              <v:path gradientshapeok="t" o:connecttype="rect"/>
            </v:shapetype>
            <v:shape id="Cuadro de texto 2" o:spid="_x0000_s1026" type="#_x0000_t202" style="position:absolute;margin-left:-27.85pt;margin-top:64.5pt;width:308.35pt;height:7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" filled="f" stroked="f">
              <v:textbox inset="0,0,0,0">
                <w:txbxContent>
                  <w:p w14:paraId="206DFA35" w14:textId="77777777" w:rsidR="00ED0C25" w:rsidRPr="008116EB" w:rsidRDefault="00ED0C25" w:rsidP="00ED0C25">
                    <w:pPr>
                      <w:rPr>
                        <w:rFonts w:ascii="Noto Sans" w:hAnsi="Noto Sans" w:cs="Noto Sans"/>
                        <w:b/>
                        <w:bCs/>
                        <w:sz w:val="16"/>
                        <w:szCs w:val="16"/>
                      </w:rPr>
                    </w:pPr>
                    <w:r w:rsidRPr="008116EB">
                      <w:rPr>
                        <w:rFonts w:ascii="Noto Sans" w:hAnsi="Noto Sans" w:cs="Noto Sans"/>
                        <w:b/>
                        <w:bCs/>
                        <w:sz w:val="16"/>
                        <w:szCs w:val="16"/>
                      </w:rPr>
                      <w:t xml:space="preserve">Dirección de Administración </w:t>
                    </w:r>
                  </w:p>
                  <w:p w14:paraId="36247648"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Unidad de Infraestructura, Proyectos Especiales y Cartera de Inversión</w:t>
                    </w:r>
                  </w:p>
                  <w:p w14:paraId="2FDA7662"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Coordinación de Proyectos y Seguimiento Institucional</w:t>
                    </w:r>
                  </w:p>
                  <w:p w14:paraId="6AFC595A" w14:textId="77777777" w:rsidR="00ED0C25" w:rsidRPr="008116EB" w:rsidRDefault="00ED0C25" w:rsidP="00ED0C25">
                    <w:pPr>
                      <w:rPr>
                        <w:rFonts w:ascii="Noto Sans" w:hAnsi="Noto Sans" w:cs="Noto Sans"/>
                        <w:sz w:val="16"/>
                        <w:szCs w:val="16"/>
                      </w:rPr>
                    </w:pPr>
                    <w:r w:rsidRPr="008116EB">
                      <w:rPr>
                        <w:rFonts w:ascii="Noto Sans" w:hAnsi="Noto Sans" w:cs="Noto Sans"/>
                        <w:sz w:val="16"/>
                        <w:szCs w:val="16"/>
                      </w:rPr>
                      <w:t>Coordinación Técnica de Proyectos de Infraestructura</w:t>
                    </w:r>
                  </w:p>
                  <w:p w14:paraId="6DFCC409" w14:textId="77777777" w:rsidR="00ED0C25" w:rsidRDefault="00ED0C25" w:rsidP="00ED0C25">
                    <w:pPr>
                      <w:rPr>
                        <w:rFonts w:ascii="Noto Sans" w:hAnsi="Noto Sans" w:cs="Noto Sans"/>
                        <w:sz w:val="16"/>
                        <w:szCs w:val="16"/>
                      </w:rPr>
                    </w:pPr>
                    <w:r w:rsidRPr="008116EB">
                      <w:rPr>
                        <w:rFonts w:ascii="Noto Sans" w:hAnsi="Noto Sans" w:cs="Noto Sans"/>
                        <w:sz w:val="16"/>
                        <w:szCs w:val="16"/>
                      </w:rPr>
                      <w:t xml:space="preserve">División de Análisis </w:t>
                    </w:r>
                    <w:r w:rsidRPr="00D97995">
                      <w:rPr>
                        <w:rFonts w:ascii="Noto Sans" w:hAnsi="Noto Sans" w:cs="Noto Sans"/>
                        <w:sz w:val="16"/>
                        <w:szCs w:val="16"/>
                      </w:rPr>
                      <w:t>y Revisión de Proyectos</w:t>
                    </w:r>
                  </w:p>
                  <w:p w14:paraId="14F96E4E" w14:textId="77777777" w:rsidR="00ED0C25" w:rsidRPr="00D97995" w:rsidRDefault="00ED0C25" w:rsidP="00ED0C25">
                    <w:pPr>
                      <w:rPr>
                        <w:rFonts w:ascii="Noto Sans" w:hAnsi="Noto Sans" w:cs="Noto Sans"/>
                        <w:sz w:val="16"/>
                        <w:szCs w:val="16"/>
                      </w:rPr>
                    </w:pPr>
                    <w:r>
                      <w:rPr>
                        <w:rFonts w:ascii="Noto Sans" w:hAnsi="Noto Sans" w:cs="Noto Sans"/>
                        <w:sz w:val="16"/>
                        <w:szCs w:val="16"/>
                      </w:rPr>
                      <w:t>Subjefatura de División de Revisión de Proyectos Arquitectónicos e Ingenierías</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FFFFFFFF"/>
    <w:styleLink w:val="111111113"/>
    <w:lvl w:ilvl="0">
      <w:start w:val="1"/>
      <w:numFmt w:val="bullet"/>
      <w:lvlText w:val=""/>
      <w:lvlJc w:val="left"/>
      <w:pPr>
        <w:tabs>
          <w:tab w:val="num" w:pos="1080"/>
        </w:tabs>
        <w:ind w:left="1080" w:hanging="360"/>
      </w:pPr>
      <w:rPr>
        <w:rFonts w:ascii="Wingdings" w:hAnsi="Wingdings"/>
        <w:sz w:val="24"/>
      </w:rPr>
    </w:lvl>
  </w:abstractNum>
  <w:abstractNum w:abstractNumId="1" w15:restartNumberingAfterBreak="0">
    <w:nsid w:val="00000078"/>
    <w:multiLevelType w:val="singleLevel"/>
    <w:tmpl w:val="D6CE4DBC"/>
    <w:name w:val="WW8Num96"/>
    <w:lvl w:ilvl="0">
      <w:start w:val="1"/>
      <w:numFmt w:val="lowerLetter"/>
      <w:lvlText w:val="%1."/>
      <w:lvlJc w:val="left"/>
      <w:pPr>
        <w:tabs>
          <w:tab w:val="num" w:pos="1778"/>
        </w:tabs>
        <w:ind w:left="1778" w:hanging="360"/>
      </w:pPr>
      <w:rPr>
        <w:rFonts w:ascii="Noto Sans" w:hAnsi="Noto Sans" w:cs="Noto Sans" w:hint="default"/>
        <w:b/>
        <w:i w:val="0"/>
        <w:color w:val="auto"/>
        <w:sz w:val="18"/>
        <w:szCs w:val="18"/>
      </w:rPr>
    </w:lvl>
  </w:abstractNum>
  <w:abstractNum w:abstractNumId="2" w15:restartNumberingAfterBreak="0">
    <w:nsid w:val="0000008E"/>
    <w:multiLevelType w:val="multilevel"/>
    <w:tmpl w:val="236E922E"/>
    <w:name w:val="WW8Num14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17E7EED"/>
    <w:multiLevelType w:val="hybridMultilevel"/>
    <w:tmpl w:val="FFFFFFFF"/>
    <w:styleLink w:val="1111114"/>
    <w:lvl w:ilvl="0" w:tplc="9146D31C">
      <w:start w:val="1"/>
      <w:numFmt w:val="bullet"/>
      <w:lvlText w:val=""/>
      <w:lvlJc w:val="left"/>
      <w:pPr>
        <w:tabs>
          <w:tab w:val="num" w:pos="2280"/>
        </w:tabs>
        <w:ind w:left="2280" w:hanging="360"/>
      </w:pPr>
      <w:rPr>
        <w:rFonts w:ascii="Wingdings" w:hAnsi="Wingdings" w:hint="default"/>
      </w:rPr>
    </w:lvl>
    <w:lvl w:ilvl="1" w:tplc="0C0A0003" w:tentative="1">
      <w:start w:val="1"/>
      <w:numFmt w:val="bullet"/>
      <w:lvlText w:val="o"/>
      <w:lvlJc w:val="left"/>
      <w:pPr>
        <w:tabs>
          <w:tab w:val="num" w:pos="3000"/>
        </w:tabs>
        <w:ind w:left="3000" w:hanging="360"/>
      </w:pPr>
      <w:rPr>
        <w:rFonts w:ascii="Courier New" w:hAnsi="Courier New" w:hint="default"/>
      </w:rPr>
    </w:lvl>
    <w:lvl w:ilvl="2" w:tplc="0C0A0005">
      <w:start w:val="1"/>
      <w:numFmt w:val="bullet"/>
      <w:lvlText w:val=""/>
      <w:lvlJc w:val="left"/>
      <w:pPr>
        <w:tabs>
          <w:tab w:val="num" w:pos="3720"/>
        </w:tabs>
        <w:ind w:left="3720" w:hanging="360"/>
      </w:pPr>
      <w:rPr>
        <w:rFonts w:ascii="Wingdings" w:hAnsi="Wingdings" w:hint="default"/>
      </w:rPr>
    </w:lvl>
    <w:lvl w:ilvl="3" w:tplc="0C0A0001" w:tentative="1">
      <w:start w:val="1"/>
      <w:numFmt w:val="bullet"/>
      <w:lvlText w:val=""/>
      <w:lvlJc w:val="left"/>
      <w:pPr>
        <w:tabs>
          <w:tab w:val="num" w:pos="4440"/>
        </w:tabs>
        <w:ind w:left="4440" w:hanging="360"/>
      </w:pPr>
      <w:rPr>
        <w:rFonts w:ascii="Symbol" w:hAnsi="Symbol" w:hint="default"/>
      </w:rPr>
    </w:lvl>
    <w:lvl w:ilvl="4" w:tplc="0C0A0003" w:tentative="1">
      <w:start w:val="1"/>
      <w:numFmt w:val="bullet"/>
      <w:lvlText w:val="o"/>
      <w:lvlJc w:val="left"/>
      <w:pPr>
        <w:tabs>
          <w:tab w:val="num" w:pos="5160"/>
        </w:tabs>
        <w:ind w:left="5160" w:hanging="360"/>
      </w:pPr>
      <w:rPr>
        <w:rFonts w:ascii="Courier New" w:hAnsi="Courier New" w:hint="default"/>
      </w:rPr>
    </w:lvl>
    <w:lvl w:ilvl="5" w:tplc="0C0A0005" w:tentative="1">
      <w:start w:val="1"/>
      <w:numFmt w:val="bullet"/>
      <w:lvlText w:val=""/>
      <w:lvlJc w:val="left"/>
      <w:pPr>
        <w:tabs>
          <w:tab w:val="num" w:pos="5880"/>
        </w:tabs>
        <w:ind w:left="5880" w:hanging="360"/>
      </w:pPr>
      <w:rPr>
        <w:rFonts w:ascii="Wingdings" w:hAnsi="Wingdings" w:hint="default"/>
      </w:rPr>
    </w:lvl>
    <w:lvl w:ilvl="6" w:tplc="0C0A0001" w:tentative="1">
      <w:start w:val="1"/>
      <w:numFmt w:val="bullet"/>
      <w:lvlText w:val=""/>
      <w:lvlJc w:val="left"/>
      <w:pPr>
        <w:tabs>
          <w:tab w:val="num" w:pos="6600"/>
        </w:tabs>
        <w:ind w:left="6600" w:hanging="360"/>
      </w:pPr>
      <w:rPr>
        <w:rFonts w:ascii="Symbol" w:hAnsi="Symbol" w:hint="default"/>
      </w:rPr>
    </w:lvl>
    <w:lvl w:ilvl="7" w:tplc="0C0A0003" w:tentative="1">
      <w:start w:val="1"/>
      <w:numFmt w:val="bullet"/>
      <w:lvlText w:val="o"/>
      <w:lvlJc w:val="left"/>
      <w:pPr>
        <w:tabs>
          <w:tab w:val="num" w:pos="7320"/>
        </w:tabs>
        <w:ind w:left="7320" w:hanging="360"/>
      </w:pPr>
      <w:rPr>
        <w:rFonts w:ascii="Courier New" w:hAnsi="Courier New" w:hint="default"/>
      </w:rPr>
    </w:lvl>
    <w:lvl w:ilvl="8" w:tplc="0C0A0005" w:tentative="1">
      <w:start w:val="1"/>
      <w:numFmt w:val="bullet"/>
      <w:lvlText w:val=""/>
      <w:lvlJc w:val="left"/>
      <w:pPr>
        <w:tabs>
          <w:tab w:val="num" w:pos="8040"/>
        </w:tabs>
        <w:ind w:left="8040" w:hanging="360"/>
      </w:pPr>
      <w:rPr>
        <w:rFonts w:ascii="Wingdings" w:hAnsi="Wingdings" w:hint="default"/>
      </w:rPr>
    </w:lvl>
  </w:abstractNum>
  <w:abstractNum w:abstractNumId="4" w15:restartNumberingAfterBreak="0">
    <w:nsid w:val="03B97181"/>
    <w:multiLevelType w:val="multilevel"/>
    <w:tmpl w:val="1C74DCE0"/>
    <w:name w:val="WW8Num142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4625D23"/>
    <w:multiLevelType w:val="hybridMultilevel"/>
    <w:tmpl w:val="CEA4197E"/>
    <w:lvl w:ilvl="0" w:tplc="6E44906C">
      <w:start w:val="1"/>
      <w:numFmt w:val="decimal"/>
      <w:lvlText w:val="10.6.%1."/>
      <w:lvlJc w:val="left"/>
      <w:pPr>
        <w:ind w:left="1429" w:hanging="360"/>
      </w:pPr>
      <w:rPr>
        <w:rFonts w:ascii="Noto Sans" w:hAnsi="Noto Sans" w:cs="Noto Sans" w:hint="default"/>
        <w:b/>
        <w:i w:val="0"/>
        <w:sz w:val="18"/>
        <w:szCs w:val="16"/>
      </w:rPr>
    </w:lvl>
    <w:lvl w:ilvl="1" w:tplc="A5D6B354">
      <w:start w:val="1"/>
      <w:numFmt w:val="lowerLetter"/>
      <w:lvlText w:val="%2."/>
      <w:lvlJc w:val="left"/>
      <w:pPr>
        <w:ind w:left="1440" w:hanging="360"/>
      </w:pPr>
      <w:rPr>
        <w:rFonts w:cs="Times New Roman"/>
        <w:b/>
        <w:bCs/>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 w15:restartNumberingAfterBreak="0">
    <w:nsid w:val="05287F27"/>
    <w:multiLevelType w:val="hybridMultilevel"/>
    <w:tmpl w:val="90DCE874"/>
    <w:styleLink w:val="ArtculoSeccin161"/>
    <w:lvl w:ilvl="0" w:tplc="9146D31C">
      <w:start w:val="1"/>
      <w:numFmt w:val="bullet"/>
      <w:lvlText w:val=""/>
      <w:lvlJc w:val="left"/>
      <w:pPr>
        <w:tabs>
          <w:tab w:val="num" w:pos="1779"/>
        </w:tabs>
        <w:ind w:left="1779" w:hanging="360"/>
      </w:pPr>
      <w:rPr>
        <w:rFonts w:ascii="Wingdings" w:hAnsi="Wingdings" w:hint="default"/>
      </w:rPr>
    </w:lvl>
    <w:lvl w:ilvl="1" w:tplc="0C0A0003" w:tentative="1">
      <w:start w:val="1"/>
      <w:numFmt w:val="bullet"/>
      <w:lvlText w:val="o"/>
      <w:lvlJc w:val="left"/>
      <w:pPr>
        <w:tabs>
          <w:tab w:val="num" w:pos="2499"/>
        </w:tabs>
        <w:ind w:left="2499" w:hanging="360"/>
      </w:pPr>
      <w:rPr>
        <w:rFonts w:ascii="Courier New" w:hAnsi="Courier New" w:cs="Courier New" w:hint="default"/>
      </w:rPr>
    </w:lvl>
    <w:lvl w:ilvl="2" w:tplc="0C0A0005">
      <w:start w:val="1"/>
      <w:numFmt w:val="bullet"/>
      <w:lvlText w:val=""/>
      <w:lvlJc w:val="left"/>
      <w:pPr>
        <w:tabs>
          <w:tab w:val="num" w:pos="3219"/>
        </w:tabs>
        <w:ind w:left="3219" w:hanging="360"/>
      </w:pPr>
      <w:rPr>
        <w:rFonts w:ascii="Wingdings" w:hAnsi="Wingdings" w:hint="default"/>
      </w:rPr>
    </w:lvl>
    <w:lvl w:ilvl="3" w:tplc="0C0A0001" w:tentative="1">
      <w:start w:val="1"/>
      <w:numFmt w:val="bullet"/>
      <w:lvlText w:val=""/>
      <w:lvlJc w:val="left"/>
      <w:pPr>
        <w:tabs>
          <w:tab w:val="num" w:pos="3939"/>
        </w:tabs>
        <w:ind w:left="3939" w:hanging="360"/>
      </w:pPr>
      <w:rPr>
        <w:rFonts w:ascii="Symbol" w:hAnsi="Symbol" w:hint="default"/>
      </w:rPr>
    </w:lvl>
    <w:lvl w:ilvl="4" w:tplc="0C0A0003" w:tentative="1">
      <w:start w:val="1"/>
      <w:numFmt w:val="bullet"/>
      <w:lvlText w:val="o"/>
      <w:lvlJc w:val="left"/>
      <w:pPr>
        <w:tabs>
          <w:tab w:val="num" w:pos="4659"/>
        </w:tabs>
        <w:ind w:left="4659" w:hanging="360"/>
      </w:pPr>
      <w:rPr>
        <w:rFonts w:ascii="Courier New" w:hAnsi="Courier New" w:cs="Courier New" w:hint="default"/>
      </w:rPr>
    </w:lvl>
    <w:lvl w:ilvl="5" w:tplc="0C0A0005" w:tentative="1">
      <w:start w:val="1"/>
      <w:numFmt w:val="bullet"/>
      <w:lvlText w:val=""/>
      <w:lvlJc w:val="left"/>
      <w:pPr>
        <w:tabs>
          <w:tab w:val="num" w:pos="5379"/>
        </w:tabs>
        <w:ind w:left="5379" w:hanging="360"/>
      </w:pPr>
      <w:rPr>
        <w:rFonts w:ascii="Wingdings" w:hAnsi="Wingdings" w:hint="default"/>
      </w:rPr>
    </w:lvl>
    <w:lvl w:ilvl="6" w:tplc="0C0A0001" w:tentative="1">
      <w:start w:val="1"/>
      <w:numFmt w:val="bullet"/>
      <w:lvlText w:val=""/>
      <w:lvlJc w:val="left"/>
      <w:pPr>
        <w:tabs>
          <w:tab w:val="num" w:pos="6099"/>
        </w:tabs>
        <w:ind w:left="6099" w:hanging="360"/>
      </w:pPr>
      <w:rPr>
        <w:rFonts w:ascii="Symbol" w:hAnsi="Symbol" w:hint="default"/>
      </w:rPr>
    </w:lvl>
    <w:lvl w:ilvl="7" w:tplc="0C0A0003" w:tentative="1">
      <w:start w:val="1"/>
      <w:numFmt w:val="bullet"/>
      <w:lvlText w:val="o"/>
      <w:lvlJc w:val="left"/>
      <w:pPr>
        <w:tabs>
          <w:tab w:val="num" w:pos="6819"/>
        </w:tabs>
        <w:ind w:left="6819" w:hanging="360"/>
      </w:pPr>
      <w:rPr>
        <w:rFonts w:ascii="Courier New" w:hAnsi="Courier New" w:cs="Courier New" w:hint="default"/>
      </w:rPr>
    </w:lvl>
    <w:lvl w:ilvl="8" w:tplc="0C0A0005" w:tentative="1">
      <w:start w:val="1"/>
      <w:numFmt w:val="bullet"/>
      <w:lvlText w:val=""/>
      <w:lvlJc w:val="left"/>
      <w:pPr>
        <w:tabs>
          <w:tab w:val="num" w:pos="7539"/>
        </w:tabs>
        <w:ind w:left="7539" w:hanging="360"/>
      </w:pPr>
      <w:rPr>
        <w:rFonts w:ascii="Wingdings" w:hAnsi="Wingdings" w:hint="default"/>
      </w:rPr>
    </w:lvl>
  </w:abstractNum>
  <w:abstractNum w:abstractNumId="7" w15:restartNumberingAfterBreak="0">
    <w:nsid w:val="077B2A04"/>
    <w:multiLevelType w:val="multilevel"/>
    <w:tmpl w:val="A9C800D8"/>
    <w:lvl w:ilvl="0">
      <w:start w:val="1"/>
      <w:numFmt w:val="decimal"/>
      <w:lvlText w:val="%1.0."/>
      <w:lvlJc w:val="left"/>
      <w:pPr>
        <w:ind w:left="720" w:hanging="720"/>
      </w:pPr>
      <w:rPr>
        <w:rFonts w:ascii="Noto Sans" w:hAnsi="Noto Sans" w:cs="Noto Sans" w:hint="default"/>
        <w:b/>
        <w:sz w:val="20"/>
        <w:szCs w:val="20"/>
      </w:rPr>
    </w:lvl>
    <w:lvl w:ilvl="1">
      <w:start w:val="1"/>
      <w:numFmt w:val="decimal"/>
      <w:lvlText w:val="%1.%2."/>
      <w:lvlJc w:val="left"/>
      <w:pPr>
        <w:ind w:left="1098" w:hanging="390"/>
      </w:pPr>
      <w:rPr>
        <w:rFonts w:ascii="Noto Sans" w:hAnsi="Noto Sans" w:cs="Noto Sans" w:hint="default"/>
        <w:b/>
        <w:sz w:val="18"/>
        <w:szCs w:val="16"/>
      </w:rPr>
    </w:lvl>
    <w:lvl w:ilvl="2">
      <w:start w:val="1"/>
      <w:numFmt w:val="decimal"/>
      <w:lvlText w:val="%1.%2.%3."/>
      <w:lvlJc w:val="left"/>
      <w:pPr>
        <w:ind w:left="2136" w:hanging="720"/>
      </w:pPr>
      <w:rPr>
        <w:rFonts w:ascii="Noto Sans" w:hAnsi="Noto Sans" w:cs="Noto Sans" w:hint="default"/>
        <w:b/>
        <w:sz w:val="18"/>
        <w:szCs w:val="16"/>
      </w:rPr>
    </w:lvl>
    <w:lvl w:ilvl="3">
      <w:start w:val="1"/>
      <w:numFmt w:val="decimal"/>
      <w:lvlText w:val="%1.%2.%3.%4."/>
      <w:lvlJc w:val="left"/>
      <w:pPr>
        <w:ind w:left="2844" w:hanging="720"/>
      </w:pPr>
      <w:rPr>
        <w:rFonts w:ascii="Noto Sans" w:hAnsi="Noto Sans" w:cs="Noto Sans" w:hint="default"/>
        <w:b/>
        <w:sz w:val="18"/>
        <w:szCs w:val="14"/>
      </w:rPr>
    </w:lvl>
    <w:lvl w:ilvl="4">
      <w:start w:val="1"/>
      <w:numFmt w:val="decimal"/>
      <w:lvlText w:val="%1.%2.%3.%4.%5."/>
      <w:lvlJc w:val="left"/>
      <w:pPr>
        <w:ind w:left="3912" w:hanging="1080"/>
      </w:pPr>
      <w:rPr>
        <w:rFonts w:ascii="Noto Sans" w:hAnsi="Noto Sans" w:cs="Noto Sans" w:hint="default"/>
        <w:b/>
        <w:sz w:val="22"/>
      </w:rPr>
    </w:lvl>
    <w:lvl w:ilvl="5">
      <w:start w:val="1"/>
      <w:numFmt w:val="decimal"/>
      <w:lvlText w:val="%1.%2.%3.%4.%5.%6."/>
      <w:lvlJc w:val="left"/>
      <w:pPr>
        <w:ind w:left="4620" w:hanging="1080"/>
      </w:pPr>
      <w:rPr>
        <w:rFonts w:ascii="Noto Sans" w:hAnsi="Noto Sans" w:cs="Noto Sans" w:hint="default"/>
        <w:b/>
        <w:sz w:val="22"/>
      </w:rPr>
    </w:lvl>
    <w:lvl w:ilvl="6">
      <w:start w:val="1"/>
      <w:numFmt w:val="decimal"/>
      <w:lvlText w:val="%1.%2.%3.%4.%5.%6.%7."/>
      <w:lvlJc w:val="left"/>
      <w:pPr>
        <w:ind w:left="5688" w:hanging="1440"/>
      </w:pPr>
      <w:rPr>
        <w:rFonts w:ascii="Noto Sans" w:hAnsi="Noto Sans" w:cs="Noto Sans" w:hint="default"/>
        <w:b/>
        <w:sz w:val="22"/>
      </w:rPr>
    </w:lvl>
    <w:lvl w:ilvl="7">
      <w:start w:val="1"/>
      <w:numFmt w:val="decimal"/>
      <w:lvlText w:val="%1.%2.%3.%4.%5.%6.%7.%8."/>
      <w:lvlJc w:val="left"/>
      <w:pPr>
        <w:ind w:left="6396" w:hanging="1440"/>
      </w:pPr>
      <w:rPr>
        <w:rFonts w:ascii="Noto Sans" w:hAnsi="Noto Sans" w:cs="Noto Sans" w:hint="default"/>
        <w:b/>
        <w:sz w:val="22"/>
      </w:rPr>
    </w:lvl>
    <w:lvl w:ilvl="8">
      <w:start w:val="1"/>
      <w:numFmt w:val="decimal"/>
      <w:lvlText w:val="%1.%2.%3.%4.%5.%6.%7.%8.%9."/>
      <w:lvlJc w:val="left"/>
      <w:pPr>
        <w:ind w:left="7464" w:hanging="1800"/>
      </w:pPr>
      <w:rPr>
        <w:rFonts w:ascii="Noto Sans" w:hAnsi="Noto Sans" w:cs="Noto Sans" w:hint="default"/>
        <w:b/>
        <w:sz w:val="22"/>
      </w:rPr>
    </w:lvl>
  </w:abstractNum>
  <w:abstractNum w:abstractNumId="8" w15:restartNumberingAfterBreak="0">
    <w:nsid w:val="09D31BF8"/>
    <w:multiLevelType w:val="hybridMultilevel"/>
    <w:tmpl w:val="FFFFFFFF"/>
    <w:styleLink w:val="111111211"/>
    <w:lvl w:ilvl="0" w:tplc="0C0A000B">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2376"/>
        </w:tabs>
        <w:ind w:left="2376" w:hanging="360"/>
      </w:pPr>
      <w:rPr>
        <w:rFonts w:ascii="Courier New" w:hAnsi="Courier New" w:hint="default"/>
      </w:rPr>
    </w:lvl>
    <w:lvl w:ilvl="2" w:tplc="0C0A0005" w:tentative="1">
      <w:start w:val="1"/>
      <w:numFmt w:val="bullet"/>
      <w:lvlText w:val=""/>
      <w:lvlJc w:val="left"/>
      <w:pPr>
        <w:tabs>
          <w:tab w:val="num" w:pos="3096"/>
        </w:tabs>
        <w:ind w:left="3096" w:hanging="360"/>
      </w:pPr>
      <w:rPr>
        <w:rFonts w:ascii="Wingdings" w:hAnsi="Wingdings" w:hint="default"/>
      </w:rPr>
    </w:lvl>
    <w:lvl w:ilvl="3" w:tplc="0C0A0001" w:tentative="1">
      <w:start w:val="1"/>
      <w:numFmt w:val="bullet"/>
      <w:lvlText w:val=""/>
      <w:lvlJc w:val="left"/>
      <w:pPr>
        <w:tabs>
          <w:tab w:val="num" w:pos="3816"/>
        </w:tabs>
        <w:ind w:left="3816" w:hanging="360"/>
      </w:pPr>
      <w:rPr>
        <w:rFonts w:ascii="Symbol" w:hAnsi="Symbol" w:hint="default"/>
      </w:rPr>
    </w:lvl>
    <w:lvl w:ilvl="4" w:tplc="0C0A0003" w:tentative="1">
      <w:start w:val="1"/>
      <w:numFmt w:val="bullet"/>
      <w:lvlText w:val="o"/>
      <w:lvlJc w:val="left"/>
      <w:pPr>
        <w:tabs>
          <w:tab w:val="num" w:pos="4536"/>
        </w:tabs>
        <w:ind w:left="4536" w:hanging="360"/>
      </w:pPr>
      <w:rPr>
        <w:rFonts w:ascii="Courier New" w:hAnsi="Courier New" w:hint="default"/>
      </w:rPr>
    </w:lvl>
    <w:lvl w:ilvl="5" w:tplc="0C0A0005" w:tentative="1">
      <w:start w:val="1"/>
      <w:numFmt w:val="bullet"/>
      <w:lvlText w:val=""/>
      <w:lvlJc w:val="left"/>
      <w:pPr>
        <w:tabs>
          <w:tab w:val="num" w:pos="5256"/>
        </w:tabs>
        <w:ind w:left="5256" w:hanging="360"/>
      </w:pPr>
      <w:rPr>
        <w:rFonts w:ascii="Wingdings" w:hAnsi="Wingdings" w:hint="default"/>
      </w:rPr>
    </w:lvl>
    <w:lvl w:ilvl="6" w:tplc="0C0A0001" w:tentative="1">
      <w:start w:val="1"/>
      <w:numFmt w:val="bullet"/>
      <w:lvlText w:val=""/>
      <w:lvlJc w:val="left"/>
      <w:pPr>
        <w:tabs>
          <w:tab w:val="num" w:pos="5976"/>
        </w:tabs>
        <w:ind w:left="5976" w:hanging="360"/>
      </w:pPr>
      <w:rPr>
        <w:rFonts w:ascii="Symbol" w:hAnsi="Symbol" w:hint="default"/>
      </w:rPr>
    </w:lvl>
    <w:lvl w:ilvl="7" w:tplc="0C0A0003" w:tentative="1">
      <w:start w:val="1"/>
      <w:numFmt w:val="bullet"/>
      <w:lvlText w:val="o"/>
      <w:lvlJc w:val="left"/>
      <w:pPr>
        <w:tabs>
          <w:tab w:val="num" w:pos="6696"/>
        </w:tabs>
        <w:ind w:left="6696" w:hanging="360"/>
      </w:pPr>
      <w:rPr>
        <w:rFonts w:ascii="Courier New" w:hAnsi="Courier New" w:hint="default"/>
      </w:rPr>
    </w:lvl>
    <w:lvl w:ilvl="8" w:tplc="0C0A0005" w:tentative="1">
      <w:start w:val="1"/>
      <w:numFmt w:val="bullet"/>
      <w:lvlText w:val=""/>
      <w:lvlJc w:val="left"/>
      <w:pPr>
        <w:tabs>
          <w:tab w:val="num" w:pos="7416"/>
        </w:tabs>
        <w:ind w:left="7416" w:hanging="360"/>
      </w:pPr>
      <w:rPr>
        <w:rFonts w:ascii="Wingdings" w:hAnsi="Wingdings" w:hint="default"/>
      </w:rPr>
    </w:lvl>
  </w:abstractNum>
  <w:abstractNum w:abstractNumId="9" w15:restartNumberingAfterBreak="0">
    <w:nsid w:val="0AA1058D"/>
    <w:multiLevelType w:val="hybridMultilevel"/>
    <w:tmpl w:val="A796CF8E"/>
    <w:lvl w:ilvl="0" w:tplc="0C9E5A12">
      <w:start w:val="1"/>
      <w:numFmt w:val="lowerLetter"/>
      <w:lvlText w:val="%1."/>
      <w:lvlJc w:val="left"/>
      <w:pPr>
        <w:ind w:left="2052" w:hanging="360"/>
      </w:pPr>
      <w:rPr>
        <w:rFonts w:hint="default"/>
        <w:b/>
        <w:sz w:val="18"/>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6C2E6B"/>
    <w:multiLevelType w:val="multilevel"/>
    <w:tmpl w:val="AB208956"/>
    <w:lvl w:ilvl="0">
      <w:start w:val="6"/>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6.4.%3."/>
      <w:lvlJc w:val="left"/>
      <w:pPr>
        <w:ind w:left="720" w:hanging="360"/>
      </w:pPr>
      <w:rPr>
        <w:rFonts w:ascii="Noto Sans" w:hAnsi="Noto Sans" w:cs="Noto Sans" w:hint="default"/>
        <w:b/>
        <w:i w:val="0"/>
        <w:sz w:val="18"/>
        <w:szCs w:val="16"/>
      </w:rPr>
    </w:lvl>
    <w:lvl w:ilvl="3">
      <w:start w:val="1"/>
      <w:numFmt w:val="decimal"/>
      <w:lvlText w:val="6.6.%4."/>
      <w:lvlJc w:val="left"/>
      <w:pPr>
        <w:ind w:left="360" w:hanging="360"/>
      </w:pPr>
      <w:rPr>
        <w:rFonts w:hint="default"/>
      </w:rPr>
    </w:lvl>
    <w:lvl w:ilvl="4">
      <w:start w:val="6"/>
      <w:numFmt w:val="decimal"/>
      <w:lvlText w:val="6.7.1.%5."/>
      <w:lvlJc w:val="left"/>
      <w:pPr>
        <w:ind w:left="360" w:hanging="3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D034BD7"/>
    <w:multiLevelType w:val="hybridMultilevel"/>
    <w:tmpl w:val="524453D8"/>
    <w:lvl w:ilvl="0" w:tplc="080A000B">
      <w:start w:val="1"/>
      <w:numFmt w:val="bullet"/>
      <w:lvlText w:val=""/>
      <w:lvlJc w:val="left"/>
      <w:pPr>
        <w:ind w:left="153" w:hanging="360"/>
      </w:pPr>
      <w:rPr>
        <w:rFonts w:ascii="Wingdings" w:hAnsi="Wingdings" w:hint="default"/>
      </w:rPr>
    </w:lvl>
    <w:lvl w:ilvl="1" w:tplc="080A0003">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2" w15:restartNumberingAfterBreak="0">
    <w:nsid w:val="138F10CB"/>
    <w:multiLevelType w:val="hybridMultilevel"/>
    <w:tmpl w:val="34621AD4"/>
    <w:lvl w:ilvl="0" w:tplc="080A0001">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15:restartNumberingAfterBreak="0">
    <w:nsid w:val="15D70090"/>
    <w:multiLevelType w:val="hybridMultilevel"/>
    <w:tmpl w:val="F26EF168"/>
    <w:lvl w:ilvl="0" w:tplc="17DE068E">
      <w:start w:val="7"/>
      <w:numFmt w:val="decimal"/>
      <w:lvlText w:val="%1.6"/>
      <w:lvlJc w:val="left"/>
      <w:pPr>
        <w:ind w:left="18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E97E04"/>
    <w:multiLevelType w:val="multilevel"/>
    <w:tmpl w:val="D49CE844"/>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96612D1"/>
    <w:multiLevelType w:val="multilevel"/>
    <w:tmpl w:val="7CD45ED6"/>
    <w:name w:val="WW8Num142222"/>
    <w:lvl w:ilvl="0">
      <w:start w:val="1"/>
      <w:numFmt w:val="none"/>
      <w:lvlText w:val="a.-"/>
      <w:lvlJc w:val="left"/>
      <w:pPr>
        <w:tabs>
          <w:tab w:val="num" w:pos="3121"/>
        </w:tabs>
        <w:ind w:left="3121" w:hanging="360"/>
      </w:pPr>
      <w:rPr>
        <w:rFonts w:ascii="Tahoma" w:hAnsi="Tahoma" w:hint="default"/>
        <w:b w:val="0"/>
        <w:i w:val="0"/>
        <w:color w:val="auto"/>
        <w:sz w:val="24"/>
        <w:szCs w:val="24"/>
      </w:rPr>
    </w:lvl>
    <w:lvl w:ilvl="1">
      <w:start w:val="1"/>
      <w:numFmt w:val="lowerLetter"/>
      <w:lvlText w:val="%2."/>
      <w:lvlJc w:val="left"/>
      <w:pPr>
        <w:tabs>
          <w:tab w:val="num" w:pos="1440"/>
        </w:tabs>
        <w:ind w:left="1440" w:hanging="360"/>
      </w:pPr>
      <w:rPr>
        <w:rFonts w:ascii="Montserrat" w:hAnsi="Montserrat" w:hint="default"/>
        <w:b/>
        <w:i w:val="0"/>
        <w:color w:val="auto"/>
        <w:sz w:val="18"/>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A4B5FA8"/>
    <w:multiLevelType w:val="multilevel"/>
    <w:tmpl w:val="7E6A25B8"/>
    <w:lvl w:ilvl="0">
      <w:start w:val="1"/>
      <w:numFmt w:val="lowerLetter"/>
      <w:lvlText w:val="%1."/>
      <w:lvlJc w:val="left"/>
      <w:pPr>
        <w:tabs>
          <w:tab w:val="num" w:pos="720"/>
        </w:tabs>
        <w:ind w:left="720" w:hanging="360"/>
      </w:pPr>
      <w:rPr>
        <w:rFonts w:ascii="Montserrat" w:hAnsi="Montserrat" w:hint="default"/>
        <w:b/>
        <w:bCs/>
        <w:sz w:val="18"/>
        <w:szCs w:val="18"/>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B9B5296"/>
    <w:multiLevelType w:val="hybridMultilevel"/>
    <w:tmpl w:val="6BD2F2CE"/>
    <w:lvl w:ilvl="0" w:tplc="58FEA364">
      <w:start w:val="1"/>
      <w:numFmt w:val="decimal"/>
      <w:lvlText w:val="12.%1."/>
      <w:lvlJc w:val="left"/>
      <w:pPr>
        <w:ind w:left="1429" w:hanging="360"/>
      </w:pPr>
      <w:rPr>
        <w:rFonts w:ascii="Noto Sans" w:hAnsi="Noto Sans" w:cs="Noto Sans" w:hint="default"/>
        <w:b/>
        <w:i w:val="0"/>
        <w:sz w:val="18"/>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8" w15:restartNumberingAfterBreak="0">
    <w:nsid w:val="1BDA36BB"/>
    <w:multiLevelType w:val="hybridMultilevel"/>
    <w:tmpl w:val="30C8AFEE"/>
    <w:lvl w:ilvl="0" w:tplc="080A000B">
      <w:start w:val="1"/>
      <w:numFmt w:val="bullet"/>
      <w:lvlText w:val=""/>
      <w:lvlJc w:val="left"/>
      <w:pPr>
        <w:ind w:left="720" w:hanging="360"/>
      </w:pPr>
      <w:rPr>
        <w:rFonts w:ascii="Wingdings" w:hAnsi="Wingdings"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BEA108E"/>
    <w:multiLevelType w:val="multilevel"/>
    <w:tmpl w:val="7F5EACAA"/>
    <w:lvl w:ilvl="0">
      <w:start w:val="6"/>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6.4.%3."/>
      <w:lvlJc w:val="left"/>
      <w:pPr>
        <w:ind w:left="720" w:hanging="360"/>
      </w:pPr>
      <w:rPr>
        <w:rFonts w:ascii="Noto Sans" w:hAnsi="Noto Sans" w:cs="Noto Sans" w:hint="default"/>
        <w:b/>
        <w:i w:val="0"/>
        <w:sz w:val="18"/>
        <w:szCs w:val="16"/>
      </w:rPr>
    </w:lvl>
    <w:lvl w:ilvl="3">
      <w:start w:val="1"/>
      <w:numFmt w:val="decimal"/>
      <w:lvlText w:val="6.5.%4."/>
      <w:lvlJc w:val="left"/>
      <w:pPr>
        <w:ind w:left="360" w:hanging="36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C727C9E"/>
    <w:multiLevelType w:val="hybridMultilevel"/>
    <w:tmpl w:val="0BC24E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1CF76D91"/>
    <w:multiLevelType w:val="hybridMultilevel"/>
    <w:tmpl w:val="6E646C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D3770F5"/>
    <w:multiLevelType w:val="multilevel"/>
    <w:tmpl w:val="1A0232E4"/>
    <w:lvl w:ilvl="0">
      <w:start w:val="5"/>
      <w:numFmt w:val="decimal"/>
      <w:lvlText w:val="%1"/>
      <w:lvlJc w:val="left"/>
      <w:pPr>
        <w:ind w:left="360" w:hanging="360"/>
      </w:pPr>
      <w:rPr>
        <w:rFonts w:hint="default"/>
      </w:rPr>
    </w:lvl>
    <w:lvl w:ilvl="1">
      <w:start w:val="1"/>
      <w:numFmt w:val="decimal"/>
      <w:lvlText w:val="6.%2."/>
      <w:lvlJc w:val="left"/>
      <w:pPr>
        <w:ind w:left="1146" w:hanging="720"/>
      </w:pPr>
      <w:rPr>
        <w:rFonts w:hint="default"/>
        <w:b/>
        <w:i w:val="0"/>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1DC260D9"/>
    <w:multiLevelType w:val="multilevel"/>
    <w:tmpl w:val="62B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C703D1"/>
    <w:multiLevelType w:val="multilevel"/>
    <w:tmpl w:val="386854DE"/>
    <w:lvl w:ilvl="0">
      <w:start w:val="1"/>
      <w:numFmt w:val="decimal"/>
      <w:lvlText w:val="12.%1."/>
      <w:lvlJc w:val="left"/>
      <w:pPr>
        <w:ind w:left="1778" w:hanging="360"/>
      </w:pPr>
      <w:rPr>
        <w:rFonts w:ascii="Montserrat" w:hAnsi="Montserrat" w:cs="Times New Roman" w:hint="default"/>
        <w:b/>
        <w:i w:val="0"/>
        <w:sz w:val="22"/>
      </w:rPr>
    </w:lvl>
    <w:lvl w:ilvl="1">
      <w:start w:val="1"/>
      <w:numFmt w:val="lowerLetter"/>
      <w:lvlText w:val="%2."/>
      <w:lvlJc w:val="left"/>
      <w:pPr>
        <w:ind w:left="1440" w:hanging="360"/>
      </w:pPr>
      <w:rPr>
        <w:rFonts w:cs="Times New Roman" w:hint="default"/>
      </w:rPr>
    </w:lvl>
    <w:lvl w:ilvl="2">
      <w:start w:val="1"/>
      <w:numFmt w:val="decimal"/>
      <w:lvlText w:val="12.1.%3."/>
      <w:lvlJc w:val="right"/>
      <w:pPr>
        <w:ind w:left="2160" w:hanging="180"/>
      </w:pPr>
      <w:rPr>
        <w:rFonts w:cs="Times New Roman" w:hint="default"/>
        <w:sz w:val="18"/>
        <w:szCs w:val="18"/>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b/>
        <w:bCs/>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1E6C4CB6"/>
    <w:multiLevelType w:val="hybridMultilevel"/>
    <w:tmpl w:val="1168403A"/>
    <w:lvl w:ilvl="0" w:tplc="611616FE">
      <w:start w:val="1"/>
      <w:numFmt w:val="decimal"/>
      <w:lvlText w:val="8.%1."/>
      <w:lvlJc w:val="left"/>
      <w:pPr>
        <w:ind w:left="1429" w:hanging="360"/>
      </w:pPr>
      <w:rPr>
        <w:rFonts w:ascii="Noto Sans" w:hAnsi="Noto Sans" w:cs="Noto Sans" w:hint="default"/>
        <w:b/>
        <w:i w:val="0"/>
        <w:sz w:val="18"/>
        <w:szCs w:val="18"/>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6" w15:restartNumberingAfterBreak="0">
    <w:nsid w:val="229B5248"/>
    <w:multiLevelType w:val="hybridMultilevel"/>
    <w:tmpl w:val="A3B285A2"/>
    <w:lvl w:ilvl="0" w:tplc="080A000B">
      <w:start w:val="1"/>
      <w:numFmt w:val="bullet"/>
      <w:lvlText w:val=""/>
      <w:lvlJc w:val="left"/>
      <w:pPr>
        <w:ind w:left="188" w:hanging="360"/>
      </w:pPr>
      <w:rPr>
        <w:rFonts w:ascii="Wingdings" w:hAnsi="Wingdings" w:hint="default"/>
      </w:rPr>
    </w:lvl>
    <w:lvl w:ilvl="1" w:tplc="080A0003" w:tentative="1">
      <w:start w:val="1"/>
      <w:numFmt w:val="bullet"/>
      <w:lvlText w:val="o"/>
      <w:lvlJc w:val="left"/>
      <w:pPr>
        <w:ind w:left="908" w:hanging="360"/>
      </w:pPr>
      <w:rPr>
        <w:rFonts w:ascii="Courier New" w:hAnsi="Courier New" w:cs="Courier New" w:hint="default"/>
      </w:rPr>
    </w:lvl>
    <w:lvl w:ilvl="2" w:tplc="080A0005" w:tentative="1">
      <w:start w:val="1"/>
      <w:numFmt w:val="bullet"/>
      <w:lvlText w:val=""/>
      <w:lvlJc w:val="left"/>
      <w:pPr>
        <w:ind w:left="1628" w:hanging="360"/>
      </w:pPr>
      <w:rPr>
        <w:rFonts w:ascii="Wingdings" w:hAnsi="Wingdings" w:hint="default"/>
      </w:rPr>
    </w:lvl>
    <w:lvl w:ilvl="3" w:tplc="080A0001" w:tentative="1">
      <w:start w:val="1"/>
      <w:numFmt w:val="bullet"/>
      <w:lvlText w:val=""/>
      <w:lvlJc w:val="left"/>
      <w:pPr>
        <w:ind w:left="2348" w:hanging="360"/>
      </w:pPr>
      <w:rPr>
        <w:rFonts w:ascii="Symbol" w:hAnsi="Symbol" w:hint="default"/>
      </w:rPr>
    </w:lvl>
    <w:lvl w:ilvl="4" w:tplc="080A0003" w:tentative="1">
      <w:start w:val="1"/>
      <w:numFmt w:val="bullet"/>
      <w:lvlText w:val="o"/>
      <w:lvlJc w:val="left"/>
      <w:pPr>
        <w:ind w:left="3068" w:hanging="360"/>
      </w:pPr>
      <w:rPr>
        <w:rFonts w:ascii="Courier New" w:hAnsi="Courier New" w:cs="Courier New" w:hint="default"/>
      </w:rPr>
    </w:lvl>
    <w:lvl w:ilvl="5" w:tplc="080A0005" w:tentative="1">
      <w:start w:val="1"/>
      <w:numFmt w:val="bullet"/>
      <w:lvlText w:val=""/>
      <w:lvlJc w:val="left"/>
      <w:pPr>
        <w:ind w:left="3788" w:hanging="360"/>
      </w:pPr>
      <w:rPr>
        <w:rFonts w:ascii="Wingdings" w:hAnsi="Wingdings" w:hint="default"/>
      </w:rPr>
    </w:lvl>
    <w:lvl w:ilvl="6" w:tplc="080A0001" w:tentative="1">
      <w:start w:val="1"/>
      <w:numFmt w:val="bullet"/>
      <w:lvlText w:val=""/>
      <w:lvlJc w:val="left"/>
      <w:pPr>
        <w:ind w:left="4508" w:hanging="360"/>
      </w:pPr>
      <w:rPr>
        <w:rFonts w:ascii="Symbol" w:hAnsi="Symbol" w:hint="default"/>
      </w:rPr>
    </w:lvl>
    <w:lvl w:ilvl="7" w:tplc="080A0003" w:tentative="1">
      <w:start w:val="1"/>
      <w:numFmt w:val="bullet"/>
      <w:lvlText w:val="o"/>
      <w:lvlJc w:val="left"/>
      <w:pPr>
        <w:ind w:left="5228" w:hanging="360"/>
      </w:pPr>
      <w:rPr>
        <w:rFonts w:ascii="Courier New" w:hAnsi="Courier New" w:cs="Courier New" w:hint="default"/>
      </w:rPr>
    </w:lvl>
    <w:lvl w:ilvl="8" w:tplc="080A0005" w:tentative="1">
      <w:start w:val="1"/>
      <w:numFmt w:val="bullet"/>
      <w:lvlText w:val=""/>
      <w:lvlJc w:val="left"/>
      <w:pPr>
        <w:ind w:left="5948" w:hanging="360"/>
      </w:pPr>
      <w:rPr>
        <w:rFonts w:ascii="Wingdings" w:hAnsi="Wingdings" w:hint="default"/>
      </w:rPr>
    </w:lvl>
  </w:abstractNum>
  <w:abstractNum w:abstractNumId="27" w15:restartNumberingAfterBreak="0">
    <w:nsid w:val="249346EE"/>
    <w:multiLevelType w:val="multilevel"/>
    <w:tmpl w:val="B3BA8C66"/>
    <w:name w:val="WW8Num1422222"/>
    <w:lvl w:ilvl="0">
      <w:start w:val="1"/>
      <w:numFmt w:val="none"/>
      <w:lvlText w:val="a.-"/>
      <w:lvlJc w:val="left"/>
      <w:pPr>
        <w:tabs>
          <w:tab w:val="num" w:pos="3121"/>
        </w:tabs>
        <w:ind w:left="3121" w:hanging="360"/>
      </w:pPr>
      <w:rPr>
        <w:rFonts w:ascii="Tahoma" w:hAnsi="Tahoma" w:hint="default"/>
        <w:b w:val="0"/>
        <w:i w:val="0"/>
        <w:color w:val="auto"/>
        <w:sz w:val="24"/>
        <w:szCs w:val="24"/>
      </w:rPr>
    </w:lvl>
    <w:lvl w:ilvl="1">
      <w:start w:val="1"/>
      <w:numFmt w:val="lowerLetter"/>
      <w:lvlText w:val="%2."/>
      <w:lvlJc w:val="left"/>
      <w:pPr>
        <w:tabs>
          <w:tab w:val="num" w:pos="1920"/>
        </w:tabs>
        <w:ind w:left="1920" w:hanging="360"/>
      </w:pPr>
      <w:rPr>
        <w:rFonts w:ascii="Montserrat" w:hAnsi="Montserrat" w:hint="default"/>
        <w:b/>
        <w:i w:val="0"/>
        <w:color w:val="auto"/>
        <w:sz w:val="18"/>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2760377B"/>
    <w:multiLevelType w:val="multilevel"/>
    <w:tmpl w:val="4DDC7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A61587"/>
    <w:multiLevelType w:val="hybridMultilevel"/>
    <w:tmpl w:val="FFFFFFFF"/>
    <w:styleLink w:val="ArtculoSeccin31"/>
    <w:lvl w:ilvl="0" w:tplc="BC44FE78">
      <w:start w:val="1"/>
      <w:numFmt w:val="bullet"/>
      <w:lvlText w:val=""/>
      <w:lvlJc w:val="left"/>
      <w:pPr>
        <w:tabs>
          <w:tab w:val="num" w:pos="720"/>
        </w:tabs>
        <w:ind w:left="720" w:hanging="360"/>
      </w:pPr>
      <w:rPr>
        <w:rFonts w:ascii="Wingdings" w:hAnsi="Wingdings" w:hint="default"/>
      </w:rPr>
    </w:lvl>
    <w:lvl w:ilvl="1" w:tplc="F7B20E70">
      <w:start w:val="1"/>
      <w:numFmt w:val="bullet"/>
      <w:lvlText w:val="o"/>
      <w:lvlJc w:val="left"/>
      <w:pPr>
        <w:tabs>
          <w:tab w:val="num" w:pos="1440"/>
        </w:tabs>
        <w:ind w:left="1440" w:hanging="360"/>
      </w:pPr>
      <w:rPr>
        <w:rFonts w:ascii="Courier New" w:hAnsi="Courier New" w:hint="default"/>
      </w:rPr>
    </w:lvl>
    <w:lvl w:ilvl="2" w:tplc="613CC470" w:tentative="1">
      <w:start w:val="1"/>
      <w:numFmt w:val="bullet"/>
      <w:lvlText w:val=""/>
      <w:lvlJc w:val="left"/>
      <w:pPr>
        <w:tabs>
          <w:tab w:val="num" w:pos="2160"/>
        </w:tabs>
        <w:ind w:left="2160" w:hanging="360"/>
      </w:pPr>
      <w:rPr>
        <w:rFonts w:ascii="Wingdings" w:hAnsi="Wingdings" w:hint="default"/>
      </w:rPr>
    </w:lvl>
    <w:lvl w:ilvl="3" w:tplc="757C7F82" w:tentative="1">
      <w:start w:val="1"/>
      <w:numFmt w:val="bullet"/>
      <w:lvlText w:val=""/>
      <w:lvlJc w:val="left"/>
      <w:pPr>
        <w:tabs>
          <w:tab w:val="num" w:pos="2880"/>
        </w:tabs>
        <w:ind w:left="2880" w:hanging="360"/>
      </w:pPr>
      <w:rPr>
        <w:rFonts w:ascii="Symbol" w:hAnsi="Symbol" w:hint="default"/>
      </w:rPr>
    </w:lvl>
    <w:lvl w:ilvl="4" w:tplc="3E9C621A" w:tentative="1">
      <w:start w:val="1"/>
      <w:numFmt w:val="bullet"/>
      <w:lvlText w:val="o"/>
      <w:lvlJc w:val="left"/>
      <w:pPr>
        <w:tabs>
          <w:tab w:val="num" w:pos="3600"/>
        </w:tabs>
        <w:ind w:left="3600" w:hanging="360"/>
      </w:pPr>
      <w:rPr>
        <w:rFonts w:ascii="Courier New" w:hAnsi="Courier New" w:hint="default"/>
      </w:rPr>
    </w:lvl>
    <w:lvl w:ilvl="5" w:tplc="0AEE9C3C" w:tentative="1">
      <w:start w:val="1"/>
      <w:numFmt w:val="bullet"/>
      <w:lvlText w:val=""/>
      <w:lvlJc w:val="left"/>
      <w:pPr>
        <w:tabs>
          <w:tab w:val="num" w:pos="4320"/>
        </w:tabs>
        <w:ind w:left="4320" w:hanging="360"/>
      </w:pPr>
      <w:rPr>
        <w:rFonts w:ascii="Wingdings" w:hAnsi="Wingdings" w:hint="default"/>
      </w:rPr>
    </w:lvl>
    <w:lvl w:ilvl="6" w:tplc="239A1B74" w:tentative="1">
      <w:start w:val="1"/>
      <w:numFmt w:val="bullet"/>
      <w:lvlText w:val=""/>
      <w:lvlJc w:val="left"/>
      <w:pPr>
        <w:tabs>
          <w:tab w:val="num" w:pos="5040"/>
        </w:tabs>
        <w:ind w:left="5040" w:hanging="360"/>
      </w:pPr>
      <w:rPr>
        <w:rFonts w:ascii="Symbol" w:hAnsi="Symbol" w:hint="default"/>
      </w:rPr>
    </w:lvl>
    <w:lvl w:ilvl="7" w:tplc="90EC5200" w:tentative="1">
      <w:start w:val="1"/>
      <w:numFmt w:val="bullet"/>
      <w:lvlText w:val="o"/>
      <w:lvlJc w:val="left"/>
      <w:pPr>
        <w:tabs>
          <w:tab w:val="num" w:pos="5760"/>
        </w:tabs>
        <w:ind w:left="5760" w:hanging="360"/>
      </w:pPr>
      <w:rPr>
        <w:rFonts w:ascii="Courier New" w:hAnsi="Courier New" w:hint="default"/>
      </w:rPr>
    </w:lvl>
    <w:lvl w:ilvl="8" w:tplc="35C64A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8AD373D"/>
    <w:multiLevelType w:val="hybridMultilevel"/>
    <w:tmpl w:val="9B1C2342"/>
    <w:lvl w:ilvl="0" w:tplc="F98E40B6">
      <w:start w:val="1"/>
      <w:numFmt w:val="lowerLetter"/>
      <w:lvlText w:val="%1."/>
      <w:lvlJc w:val="left"/>
      <w:pPr>
        <w:ind w:left="720" w:hanging="360"/>
      </w:pPr>
      <w:rPr>
        <w:rFonts w:ascii="Noto Sans" w:hAnsi="Noto Sans" w:cs="Noto Sans" w:hint="default"/>
        <w:b/>
        <w:i w:val="0"/>
        <w:sz w:val="18"/>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6760A7"/>
    <w:multiLevelType w:val="hybridMultilevel"/>
    <w:tmpl w:val="5FA811E6"/>
    <w:lvl w:ilvl="0" w:tplc="080A0001">
      <w:start w:val="1"/>
      <w:numFmt w:val="bullet"/>
      <w:lvlText w:val=""/>
      <w:lvlJc w:val="left"/>
      <w:pPr>
        <w:ind w:left="928" w:hanging="360"/>
      </w:pPr>
      <w:rPr>
        <w:rFonts w:ascii="Symbol" w:hAnsi="Symbol" w:hint="default"/>
      </w:rPr>
    </w:lvl>
    <w:lvl w:ilvl="1" w:tplc="080A0003" w:tentative="1">
      <w:start w:val="1"/>
      <w:numFmt w:val="bullet"/>
      <w:lvlText w:val="o"/>
      <w:lvlJc w:val="left"/>
      <w:pPr>
        <w:ind w:left="1648" w:hanging="360"/>
      </w:pPr>
      <w:rPr>
        <w:rFonts w:ascii="Courier New" w:hAnsi="Courier New" w:cs="Courier New" w:hint="default"/>
      </w:rPr>
    </w:lvl>
    <w:lvl w:ilvl="2" w:tplc="080A0005" w:tentative="1">
      <w:start w:val="1"/>
      <w:numFmt w:val="bullet"/>
      <w:lvlText w:val=""/>
      <w:lvlJc w:val="left"/>
      <w:pPr>
        <w:ind w:left="2368" w:hanging="360"/>
      </w:pPr>
      <w:rPr>
        <w:rFonts w:ascii="Wingdings" w:hAnsi="Wingdings" w:hint="default"/>
      </w:rPr>
    </w:lvl>
    <w:lvl w:ilvl="3" w:tplc="080A0001" w:tentative="1">
      <w:start w:val="1"/>
      <w:numFmt w:val="bullet"/>
      <w:lvlText w:val=""/>
      <w:lvlJc w:val="left"/>
      <w:pPr>
        <w:ind w:left="3088" w:hanging="360"/>
      </w:pPr>
      <w:rPr>
        <w:rFonts w:ascii="Symbol" w:hAnsi="Symbol" w:hint="default"/>
      </w:rPr>
    </w:lvl>
    <w:lvl w:ilvl="4" w:tplc="080A0003" w:tentative="1">
      <w:start w:val="1"/>
      <w:numFmt w:val="bullet"/>
      <w:lvlText w:val="o"/>
      <w:lvlJc w:val="left"/>
      <w:pPr>
        <w:ind w:left="3808" w:hanging="360"/>
      </w:pPr>
      <w:rPr>
        <w:rFonts w:ascii="Courier New" w:hAnsi="Courier New" w:cs="Courier New" w:hint="default"/>
      </w:rPr>
    </w:lvl>
    <w:lvl w:ilvl="5" w:tplc="080A0005" w:tentative="1">
      <w:start w:val="1"/>
      <w:numFmt w:val="bullet"/>
      <w:lvlText w:val=""/>
      <w:lvlJc w:val="left"/>
      <w:pPr>
        <w:ind w:left="4528" w:hanging="360"/>
      </w:pPr>
      <w:rPr>
        <w:rFonts w:ascii="Wingdings" w:hAnsi="Wingdings" w:hint="default"/>
      </w:rPr>
    </w:lvl>
    <w:lvl w:ilvl="6" w:tplc="080A0001" w:tentative="1">
      <w:start w:val="1"/>
      <w:numFmt w:val="bullet"/>
      <w:lvlText w:val=""/>
      <w:lvlJc w:val="left"/>
      <w:pPr>
        <w:ind w:left="5248" w:hanging="360"/>
      </w:pPr>
      <w:rPr>
        <w:rFonts w:ascii="Symbol" w:hAnsi="Symbol" w:hint="default"/>
      </w:rPr>
    </w:lvl>
    <w:lvl w:ilvl="7" w:tplc="080A0003" w:tentative="1">
      <w:start w:val="1"/>
      <w:numFmt w:val="bullet"/>
      <w:lvlText w:val="o"/>
      <w:lvlJc w:val="left"/>
      <w:pPr>
        <w:ind w:left="5968" w:hanging="360"/>
      </w:pPr>
      <w:rPr>
        <w:rFonts w:ascii="Courier New" w:hAnsi="Courier New" w:cs="Courier New" w:hint="default"/>
      </w:rPr>
    </w:lvl>
    <w:lvl w:ilvl="8" w:tplc="080A0005" w:tentative="1">
      <w:start w:val="1"/>
      <w:numFmt w:val="bullet"/>
      <w:lvlText w:val=""/>
      <w:lvlJc w:val="left"/>
      <w:pPr>
        <w:ind w:left="6688" w:hanging="360"/>
      </w:pPr>
      <w:rPr>
        <w:rFonts w:ascii="Wingdings" w:hAnsi="Wingdings" w:hint="default"/>
      </w:rPr>
    </w:lvl>
  </w:abstractNum>
  <w:abstractNum w:abstractNumId="32" w15:restartNumberingAfterBreak="0">
    <w:nsid w:val="2E3E44EA"/>
    <w:multiLevelType w:val="multilevel"/>
    <w:tmpl w:val="101C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7F654C"/>
    <w:multiLevelType w:val="multilevel"/>
    <w:tmpl w:val="5A2CC4CC"/>
    <w:lvl w:ilvl="0">
      <w:start w:val="6"/>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6.4.%3."/>
      <w:lvlJc w:val="left"/>
      <w:pPr>
        <w:ind w:left="720" w:hanging="360"/>
      </w:pPr>
      <w:rPr>
        <w:rFonts w:ascii="Noto Sans" w:hAnsi="Noto Sans" w:cs="Noto Sans" w:hint="default"/>
        <w:b/>
        <w:i w:val="0"/>
        <w:sz w:val="18"/>
        <w:szCs w:val="16"/>
      </w:rPr>
    </w:lvl>
    <w:lvl w:ilvl="3">
      <w:start w:val="1"/>
      <w:numFmt w:val="decimal"/>
      <w:lvlText w:val="6.4.%4."/>
      <w:lvlJc w:val="left"/>
      <w:pPr>
        <w:ind w:left="360" w:hanging="3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275682F"/>
    <w:multiLevelType w:val="hybridMultilevel"/>
    <w:tmpl w:val="FFFFFFFF"/>
    <w:lvl w:ilvl="0" w:tplc="A306C388">
      <w:start w:val="1"/>
      <w:numFmt w:val="bullet"/>
      <w:lvlText w:val="o"/>
      <w:lvlJc w:val="left"/>
      <w:pPr>
        <w:tabs>
          <w:tab w:val="num" w:pos="1678"/>
        </w:tabs>
        <w:ind w:left="1678" w:hanging="360"/>
      </w:pPr>
      <w:rPr>
        <w:rFonts w:ascii="Courier New" w:hAnsi="Courier New" w:hint="default"/>
      </w:rPr>
    </w:lvl>
    <w:lvl w:ilvl="1" w:tplc="D2DAB1EA">
      <w:start w:val="1"/>
      <w:numFmt w:val="bullet"/>
      <w:lvlText w:val="o"/>
      <w:lvlJc w:val="left"/>
      <w:pPr>
        <w:tabs>
          <w:tab w:val="num" w:pos="2398"/>
        </w:tabs>
        <w:ind w:left="2398" w:hanging="360"/>
      </w:pPr>
      <w:rPr>
        <w:rFonts w:ascii="Courier New" w:hAnsi="Courier New" w:hint="default"/>
      </w:rPr>
    </w:lvl>
    <w:lvl w:ilvl="2" w:tplc="E2CA0612">
      <w:start w:val="1"/>
      <w:numFmt w:val="bullet"/>
      <w:lvlText w:val=""/>
      <w:lvlJc w:val="left"/>
      <w:pPr>
        <w:tabs>
          <w:tab w:val="num" w:pos="3118"/>
        </w:tabs>
        <w:ind w:left="3118" w:hanging="360"/>
      </w:pPr>
      <w:rPr>
        <w:rFonts w:ascii="Wingdings" w:hAnsi="Wingdings" w:hint="default"/>
      </w:rPr>
    </w:lvl>
    <w:lvl w:ilvl="3" w:tplc="39A6F24E">
      <w:start w:val="1"/>
      <w:numFmt w:val="bullet"/>
      <w:lvlText w:val=""/>
      <w:lvlJc w:val="left"/>
      <w:pPr>
        <w:tabs>
          <w:tab w:val="num" w:pos="3838"/>
        </w:tabs>
        <w:ind w:left="3838" w:hanging="360"/>
      </w:pPr>
      <w:rPr>
        <w:rFonts w:ascii="Symbol" w:hAnsi="Symbol" w:hint="default"/>
      </w:rPr>
    </w:lvl>
    <w:lvl w:ilvl="4" w:tplc="2134137C">
      <w:start w:val="1"/>
      <w:numFmt w:val="bullet"/>
      <w:lvlText w:val="o"/>
      <w:lvlJc w:val="left"/>
      <w:pPr>
        <w:tabs>
          <w:tab w:val="num" w:pos="4558"/>
        </w:tabs>
        <w:ind w:left="4558" w:hanging="360"/>
      </w:pPr>
      <w:rPr>
        <w:rFonts w:ascii="Courier New" w:hAnsi="Courier New" w:hint="default"/>
      </w:rPr>
    </w:lvl>
    <w:lvl w:ilvl="5" w:tplc="E5242C46">
      <w:start w:val="1"/>
      <w:numFmt w:val="bullet"/>
      <w:lvlText w:val=""/>
      <w:lvlJc w:val="left"/>
      <w:pPr>
        <w:tabs>
          <w:tab w:val="num" w:pos="5278"/>
        </w:tabs>
        <w:ind w:left="5278" w:hanging="360"/>
      </w:pPr>
      <w:rPr>
        <w:rFonts w:ascii="Wingdings" w:hAnsi="Wingdings" w:hint="default"/>
      </w:rPr>
    </w:lvl>
    <w:lvl w:ilvl="6" w:tplc="D63EC4DC">
      <w:start w:val="1"/>
      <w:numFmt w:val="bullet"/>
      <w:lvlText w:val=""/>
      <w:lvlJc w:val="left"/>
      <w:pPr>
        <w:tabs>
          <w:tab w:val="num" w:pos="5998"/>
        </w:tabs>
        <w:ind w:left="5998" w:hanging="360"/>
      </w:pPr>
      <w:rPr>
        <w:rFonts w:ascii="Symbol" w:hAnsi="Symbol" w:hint="default"/>
      </w:rPr>
    </w:lvl>
    <w:lvl w:ilvl="7" w:tplc="D7E06B6C">
      <w:start w:val="1"/>
      <w:numFmt w:val="bullet"/>
      <w:lvlText w:val="o"/>
      <w:lvlJc w:val="left"/>
      <w:pPr>
        <w:tabs>
          <w:tab w:val="num" w:pos="6718"/>
        </w:tabs>
        <w:ind w:left="6718" w:hanging="360"/>
      </w:pPr>
      <w:rPr>
        <w:rFonts w:ascii="Courier New" w:hAnsi="Courier New" w:hint="default"/>
      </w:rPr>
    </w:lvl>
    <w:lvl w:ilvl="8" w:tplc="88D49ACA">
      <w:start w:val="1"/>
      <w:numFmt w:val="bullet"/>
      <w:lvlText w:val=""/>
      <w:lvlJc w:val="left"/>
      <w:pPr>
        <w:tabs>
          <w:tab w:val="num" w:pos="7438"/>
        </w:tabs>
        <w:ind w:left="7438" w:hanging="360"/>
      </w:pPr>
      <w:rPr>
        <w:rFonts w:ascii="Wingdings" w:hAnsi="Wingdings" w:hint="default"/>
      </w:rPr>
    </w:lvl>
  </w:abstractNum>
  <w:abstractNum w:abstractNumId="35" w15:restartNumberingAfterBreak="0">
    <w:nsid w:val="342950B8"/>
    <w:multiLevelType w:val="multilevel"/>
    <w:tmpl w:val="CE3082A6"/>
    <w:lvl w:ilvl="0">
      <w:start w:val="5"/>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6" w15:restartNumberingAfterBreak="0">
    <w:nsid w:val="353913A2"/>
    <w:multiLevelType w:val="multilevel"/>
    <w:tmpl w:val="B7A6E160"/>
    <w:lvl w:ilvl="0">
      <w:start w:val="6"/>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6.4.%3."/>
      <w:lvlJc w:val="left"/>
      <w:pPr>
        <w:ind w:left="720" w:hanging="360"/>
      </w:pPr>
      <w:rPr>
        <w:rFonts w:ascii="Noto Sans" w:hAnsi="Noto Sans" w:cs="Noto Sans" w:hint="default"/>
        <w:b/>
        <w:i w:val="0"/>
        <w:sz w:val="18"/>
        <w:szCs w:val="16"/>
      </w:rPr>
    </w:lvl>
    <w:lvl w:ilvl="3">
      <w:start w:val="2"/>
      <w:numFmt w:val="decimal"/>
      <w:lvlText w:val="6.6.%4."/>
      <w:lvlJc w:val="left"/>
      <w:pPr>
        <w:ind w:left="360" w:hanging="360"/>
      </w:pPr>
      <w:rPr>
        <w:rFonts w:hint="default"/>
      </w:rPr>
    </w:lvl>
    <w:lvl w:ilvl="4">
      <w:start w:val="1"/>
      <w:numFmt w:val="decimal"/>
      <w:lvlText w:val="6.7.1.%5."/>
      <w:lvlJc w:val="left"/>
      <w:pPr>
        <w:ind w:left="360" w:hanging="3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7B676E2"/>
    <w:multiLevelType w:val="multilevel"/>
    <w:tmpl w:val="F9EC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AC1AB7"/>
    <w:multiLevelType w:val="hybridMultilevel"/>
    <w:tmpl w:val="2140F716"/>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9" w15:restartNumberingAfterBreak="0">
    <w:nsid w:val="3EE51430"/>
    <w:multiLevelType w:val="hybridMultilevel"/>
    <w:tmpl w:val="FFFFFFFF"/>
    <w:styleLink w:val="1111111131"/>
    <w:lvl w:ilvl="0" w:tplc="0C0A000B">
      <w:start w:val="1"/>
      <w:numFmt w:val="bullet"/>
      <w:lvlText w:val=""/>
      <w:lvlJc w:val="left"/>
      <w:pPr>
        <w:tabs>
          <w:tab w:val="num" w:pos="1678"/>
        </w:tabs>
        <w:ind w:left="1678" w:hanging="360"/>
      </w:pPr>
      <w:rPr>
        <w:rFonts w:ascii="Wingdings" w:hAnsi="Wingdings" w:hint="default"/>
      </w:rPr>
    </w:lvl>
    <w:lvl w:ilvl="1" w:tplc="0C0A0003" w:tentative="1">
      <w:start w:val="1"/>
      <w:numFmt w:val="bullet"/>
      <w:lvlText w:val="o"/>
      <w:lvlJc w:val="left"/>
      <w:pPr>
        <w:tabs>
          <w:tab w:val="num" w:pos="2398"/>
        </w:tabs>
        <w:ind w:left="2398" w:hanging="360"/>
      </w:pPr>
      <w:rPr>
        <w:rFonts w:ascii="Courier New" w:hAnsi="Courier New" w:hint="default"/>
      </w:rPr>
    </w:lvl>
    <w:lvl w:ilvl="2" w:tplc="0C0A0005" w:tentative="1">
      <w:start w:val="1"/>
      <w:numFmt w:val="bullet"/>
      <w:lvlText w:val=""/>
      <w:lvlJc w:val="left"/>
      <w:pPr>
        <w:tabs>
          <w:tab w:val="num" w:pos="3118"/>
        </w:tabs>
        <w:ind w:left="3118" w:hanging="360"/>
      </w:pPr>
      <w:rPr>
        <w:rFonts w:ascii="Wingdings" w:hAnsi="Wingdings" w:hint="default"/>
      </w:rPr>
    </w:lvl>
    <w:lvl w:ilvl="3" w:tplc="0C0A0001" w:tentative="1">
      <w:start w:val="1"/>
      <w:numFmt w:val="bullet"/>
      <w:lvlText w:val=""/>
      <w:lvlJc w:val="left"/>
      <w:pPr>
        <w:tabs>
          <w:tab w:val="num" w:pos="3838"/>
        </w:tabs>
        <w:ind w:left="3838" w:hanging="360"/>
      </w:pPr>
      <w:rPr>
        <w:rFonts w:ascii="Symbol" w:hAnsi="Symbol" w:hint="default"/>
      </w:rPr>
    </w:lvl>
    <w:lvl w:ilvl="4" w:tplc="0C0A0003" w:tentative="1">
      <w:start w:val="1"/>
      <w:numFmt w:val="bullet"/>
      <w:lvlText w:val="o"/>
      <w:lvlJc w:val="left"/>
      <w:pPr>
        <w:tabs>
          <w:tab w:val="num" w:pos="4558"/>
        </w:tabs>
        <w:ind w:left="4558" w:hanging="360"/>
      </w:pPr>
      <w:rPr>
        <w:rFonts w:ascii="Courier New" w:hAnsi="Courier New" w:hint="default"/>
      </w:rPr>
    </w:lvl>
    <w:lvl w:ilvl="5" w:tplc="0C0A0005" w:tentative="1">
      <w:start w:val="1"/>
      <w:numFmt w:val="bullet"/>
      <w:lvlText w:val=""/>
      <w:lvlJc w:val="left"/>
      <w:pPr>
        <w:tabs>
          <w:tab w:val="num" w:pos="5278"/>
        </w:tabs>
        <w:ind w:left="5278" w:hanging="360"/>
      </w:pPr>
      <w:rPr>
        <w:rFonts w:ascii="Wingdings" w:hAnsi="Wingdings" w:hint="default"/>
      </w:rPr>
    </w:lvl>
    <w:lvl w:ilvl="6" w:tplc="0C0A0001" w:tentative="1">
      <w:start w:val="1"/>
      <w:numFmt w:val="bullet"/>
      <w:lvlText w:val=""/>
      <w:lvlJc w:val="left"/>
      <w:pPr>
        <w:tabs>
          <w:tab w:val="num" w:pos="5998"/>
        </w:tabs>
        <w:ind w:left="5998" w:hanging="360"/>
      </w:pPr>
      <w:rPr>
        <w:rFonts w:ascii="Symbol" w:hAnsi="Symbol" w:hint="default"/>
      </w:rPr>
    </w:lvl>
    <w:lvl w:ilvl="7" w:tplc="0C0A0003" w:tentative="1">
      <w:start w:val="1"/>
      <w:numFmt w:val="bullet"/>
      <w:lvlText w:val="o"/>
      <w:lvlJc w:val="left"/>
      <w:pPr>
        <w:tabs>
          <w:tab w:val="num" w:pos="6718"/>
        </w:tabs>
        <w:ind w:left="6718" w:hanging="360"/>
      </w:pPr>
      <w:rPr>
        <w:rFonts w:ascii="Courier New" w:hAnsi="Courier New" w:hint="default"/>
      </w:rPr>
    </w:lvl>
    <w:lvl w:ilvl="8" w:tplc="0C0A0005" w:tentative="1">
      <w:start w:val="1"/>
      <w:numFmt w:val="bullet"/>
      <w:lvlText w:val=""/>
      <w:lvlJc w:val="left"/>
      <w:pPr>
        <w:tabs>
          <w:tab w:val="num" w:pos="7438"/>
        </w:tabs>
        <w:ind w:left="7438" w:hanging="360"/>
      </w:pPr>
      <w:rPr>
        <w:rFonts w:ascii="Wingdings" w:hAnsi="Wingdings" w:hint="default"/>
      </w:rPr>
    </w:lvl>
  </w:abstractNum>
  <w:abstractNum w:abstractNumId="40" w15:restartNumberingAfterBreak="0">
    <w:nsid w:val="41B92886"/>
    <w:multiLevelType w:val="hybridMultilevel"/>
    <w:tmpl w:val="4000D0E0"/>
    <w:lvl w:ilvl="0" w:tplc="150CD078">
      <w:start w:val="7"/>
      <w:numFmt w:val="decimal"/>
      <w:lvlText w:val="%1.4"/>
      <w:lvlJc w:val="left"/>
      <w:pPr>
        <w:ind w:left="1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41CF6507"/>
    <w:multiLevelType w:val="hybridMultilevel"/>
    <w:tmpl w:val="6134A676"/>
    <w:lvl w:ilvl="0" w:tplc="67046554">
      <w:start w:val="1"/>
      <w:numFmt w:val="lowerLetter"/>
      <w:lvlText w:val="%1."/>
      <w:lvlJc w:val="left"/>
      <w:pPr>
        <w:tabs>
          <w:tab w:val="num" w:pos="1080"/>
        </w:tabs>
        <w:ind w:left="1080" w:hanging="360"/>
      </w:pPr>
      <w:rPr>
        <w:rFonts w:ascii="Noto Sans" w:hAnsi="Noto Sans" w:cs="Noto Sans" w:hint="default"/>
        <w:b w:val="0"/>
        <w:i w:val="0"/>
        <w:sz w:val="18"/>
        <w:szCs w:val="20"/>
      </w:rPr>
    </w:lvl>
    <w:lvl w:ilvl="1" w:tplc="080A0001">
      <w:start w:val="1"/>
      <w:numFmt w:val="bullet"/>
      <w:lvlText w:val=""/>
      <w:lvlJc w:val="left"/>
      <w:pPr>
        <w:ind w:left="2265" w:hanging="465"/>
      </w:pPr>
      <w:rPr>
        <w:rFonts w:ascii="Symbol" w:hAnsi="Symbol" w:hint="default"/>
      </w:rPr>
    </w:lvl>
    <w:lvl w:ilvl="2" w:tplc="0C0A0005">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41D95EA6"/>
    <w:multiLevelType w:val="hybridMultilevel"/>
    <w:tmpl w:val="FFFFFFFF"/>
    <w:lvl w:ilvl="0" w:tplc="080A000B">
      <w:start w:val="1"/>
      <w:numFmt w:val="bullet"/>
      <w:lvlText w:val=""/>
      <w:lvlJc w:val="left"/>
      <w:pPr>
        <w:ind w:left="1995" w:hanging="360"/>
      </w:pPr>
      <w:rPr>
        <w:rFonts w:ascii="Wingdings" w:hAnsi="Wingdings" w:hint="default"/>
      </w:rPr>
    </w:lvl>
    <w:lvl w:ilvl="1" w:tplc="080A0003" w:tentative="1">
      <w:start w:val="1"/>
      <w:numFmt w:val="bullet"/>
      <w:lvlText w:val="o"/>
      <w:lvlJc w:val="left"/>
      <w:pPr>
        <w:ind w:left="2715" w:hanging="360"/>
      </w:pPr>
      <w:rPr>
        <w:rFonts w:ascii="Courier New" w:hAnsi="Courier New" w:hint="default"/>
      </w:rPr>
    </w:lvl>
    <w:lvl w:ilvl="2" w:tplc="080A0005" w:tentative="1">
      <w:start w:val="1"/>
      <w:numFmt w:val="bullet"/>
      <w:lvlText w:val=""/>
      <w:lvlJc w:val="left"/>
      <w:pPr>
        <w:ind w:left="3435" w:hanging="360"/>
      </w:pPr>
      <w:rPr>
        <w:rFonts w:ascii="Wingdings" w:hAnsi="Wingdings" w:hint="default"/>
      </w:rPr>
    </w:lvl>
    <w:lvl w:ilvl="3" w:tplc="080A0001" w:tentative="1">
      <w:start w:val="1"/>
      <w:numFmt w:val="bullet"/>
      <w:lvlText w:val=""/>
      <w:lvlJc w:val="left"/>
      <w:pPr>
        <w:ind w:left="4155" w:hanging="360"/>
      </w:pPr>
      <w:rPr>
        <w:rFonts w:ascii="Symbol" w:hAnsi="Symbol" w:hint="default"/>
      </w:rPr>
    </w:lvl>
    <w:lvl w:ilvl="4" w:tplc="080A0003" w:tentative="1">
      <w:start w:val="1"/>
      <w:numFmt w:val="bullet"/>
      <w:lvlText w:val="o"/>
      <w:lvlJc w:val="left"/>
      <w:pPr>
        <w:ind w:left="4875" w:hanging="360"/>
      </w:pPr>
      <w:rPr>
        <w:rFonts w:ascii="Courier New" w:hAnsi="Courier New" w:hint="default"/>
      </w:rPr>
    </w:lvl>
    <w:lvl w:ilvl="5" w:tplc="080A0005" w:tentative="1">
      <w:start w:val="1"/>
      <w:numFmt w:val="bullet"/>
      <w:lvlText w:val=""/>
      <w:lvlJc w:val="left"/>
      <w:pPr>
        <w:ind w:left="5595" w:hanging="360"/>
      </w:pPr>
      <w:rPr>
        <w:rFonts w:ascii="Wingdings" w:hAnsi="Wingdings" w:hint="default"/>
      </w:rPr>
    </w:lvl>
    <w:lvl w:ilvl="6" w:tplc="080A0001" w:tentative="1">
      <w:start w:val="1"/>
      <w:numFmt w:val="bullet"/>
      <w:lvlText w:val=""/>
      <w:lvlJc w:val="left"/>
      <w:pPr>
        <w:ind w:left="6315" w:hanging="360"/>
      </w:pPr>
      <w:rPr>
        <w:rFonts w:ascii="Symbol" w:hAnsi="Symbol" w:hint="default"/>
      </w:rPr>
    </w:lvl>
    <w:lvl w:ilvl="7" w:tplc="080A0003" w:tentative="1">
      <w:start w:val="1"/>
      <w:numFmt w:val="bullet"/>
      <w:lvlText w:val="o"/>
      <w:lvlJc w:val="left"/>
      <w:pPr>
        <w:ind w:left="7035" w:hanging="360"/>
      </w:pPr>
      <w:rPr>
        <w:rFonts w:ascii="Courier New" w:hAnsi="Courier New" w:hint="default"/>
      </w:rPr>
    </w:lvl>
    <w:lvl w:ilvl="8" w:tplc="080A0005" w:tentative="1">
      <w:start w:val="1"/>
      <w:numFmt w:val="bullet"/>
      <w:lvlText w:val=""/>
      <w:lvlJc w:val="left"/>
      <w:pPr>
        <w:ind w:left="7755" w:hanging="360"/>
      </w:pPr>
      <w:rPr>
        <w:rFonts w:ascii="Wingdings" w:hAnsi="Wingdings" w:hint="default"/>
      </w:rPr>
    </w:lvl>
  </w:abstractNum>
  <w:abstractNum w:abstractNumId="43" w15:restartNumberingAfterBreak="0">
    <w:nsid w:val="43567024"/>
    <w:multiLevelType w:val="multilevel"/>
    <w:tmpl w:val="EBDA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6D3AC1"/>
    <w:multiLevelType w:val="multilevel"/>
    <w:tmpl w:val="32E87596"/>
    <w:lvl w:ilvl="0">
      <w:start w:val="6"/>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6.4.%3."/>
      <w:lvlJc w:val="left"/>
      <w:pPr>
        <w:ind w:left="720" w:hanging="360"/>
      </w:pPr>
      <w:rPr>
        <w:rFonts w:ascii="Noto Sans" w:hAnsi="Noto Sans" w:cs="Noto Sans" w:hint="default"/>
        <w:b/>
        <w:i w:val="0"/>
        <w:sz w:val="18"/>
        <w:szCs w:val="16"/>
      </w:rPr>
    </w:lvl>
    <w:lvl w:ilvl="3">
      <w:start w:val="1"/>
      <w:numFmt w:val="decimal"/>
      <w:lvlText w:val="6.3.%4."/>
      <w:lvlJc w:val="left"/>
      <w:pPr>
        <w:ind w:left="360" w:hanging="36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8A2419A"/>
    <w:multiLevelType w:val="hybridMultilevel"/>
    <w:tmpl w:val="E9D2CAAA"/>
    <w:lvl w:ilvl="0" w:tplc="9DBCD4BE">
      <w:start w:val="7"/>
      <w:numFmt w:val="decimal"/>
      <w:lvlText w:val="%1.2"/>
      <w:lvlJc w:val="left"/>
      <w:pPr>
        <w:ind w:left="1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909133A"/>
    <w:multiLevelType w:val="hybridMultilevel"/>
    <w:tmpl w:val="F4448080"/>
    <w:lvl w:ilvl="0" w:tplc="080A000B">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47" w15:restartNumberingAfterBreak="0">
    <w:nsid w:val="4A5560B3"/>
    <w:multiLevelType w:val="hybridMultilevel"/>
    <w:tmpl w:val="CD50FC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517F4798"/>
    <w:multiLevelType w:val="hybridMultilevel"/>
    <w:tmpl w:val="AE36EA5C"/>
    <w:lvl w:ilvl="0" w:tplc="080A0001">
      <w:start w:val="1"/>
      <w:numFmt w:val="bullet"/>
      <w:lvlText w:val=""/>
      <w:lvlJc w:val="left"/>
      <w:pPr>
        <w:ind w:left="730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9" w15:restartNumberingAfterBreak="0">
    <w:nsid w:val="51CC4ABF"/>
    <w:multiLevelType w:val="multilevel"/>
    <w:tmpl w:val="FFFFFFFF"/>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b w:val="0"/>
        <w:sz w:val="20"/>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54C01F5E"/>
    <w:multiLevelType w:val="multilevel"/>
    <w:tmpl w:val="B1C4349C"/>
    <w:name w:val="WW8Num14222"/>
    <w:lvl w:ilvl="0">
      <w:start w:val="1"/>
      <w:numFmt w:val="none"/>
      <w:lvlText w:val="a.-"/>
      <w:lvlJc w:val="left"/>
      <w:pPr>
        <w:tabs>
          <w:tab w:val="num" w:pos="3121"/>
        </w:tabs>
        <w:ind w:left="3121" w:hanging="360"/>
      </w:pPr>
      <w:rPr>
        <w:rFonts w:ascii="Tahoma" w:hAnsi="Tahoma" w:cs="Times New Roman" w:hint="default"/>
        <w:b w:val="0"/>
        <w:i w:val="0"/>
        <w:color w:val="auto"/>
        <w:sz w:val="24"/>
        <w:szCs w:val="24"/>
      </w:rPr>
    </w:lvl>
    <w:lvl w:ilvl="1">
      <w:start w:val="1"/>
      <w:numFmt w:val="lowerLetter"/>
      <w:lvlText w:val="%2."/>
      <w:lvlJc w:val="left"/>
      <w:pPr>
        <w:tabs>
          <w:tab w:val="num" w:pos="2204"/>
        </w:tabs>
        <w:ind w:left="2204" w:hanging="360"/>
      </w:pPr>
      <w:rPr>
        <w:rFonts w:ascii="Montserrat" w:hAnsi="Montserrat" w:cs="Times New Roman" w:hint="default"/>
        <w:b/>
        <w:i w:val="0"/>
        <w:color w:val="auto"/>
        <w:sz w:val="18"/>
        <w:szCs w:val="18"/>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58DD6A7E"/>
    <w:multiLevelType w:val="hybridMultilevel"/>
    <w:tmpl w:val="A68A6A4C"/>
    <w:lvl w:ilvl="0" w:tplc="70724F14">
      <w:start w:val="1"/>
      <w:numFmt w:val="decimal"/>
      <w:lvlText w:val="%1.0."/>
      <w:lvlJc w:val="left"/>
      <w:pPr>
        <w:ind w:left="777" w:hanging="360"/>
      </w:pPr>
      <w:rPr>
        <w:rFonts w:hint="default"/>
        <w:b/>
        <w:i w:val="0"/>
        <w:sz w:val="20"/>
        <w:szCs w:val="24"/>
      </w:rPr>
    </w:lvl>
    <w:lvl w:ilvl="1" w:tplc="5BC87DBE" w:tentative="1">
      <w:start w:val="1"/>
      <w:numFmt w:val="lowerLetter"/>
      <w:lvlText w:val="%2."/>
      <w:lvlJc w:val="left"/>
      <w:pPr>
        <w:ind w:left="1497" w:hanging="360"/>
      </w:pPr>
    </w:lvl>
    <w:lvl w:ilvl="2" w:tplc="4DAC4C66" w:tentative="1">
      <w:start w:val="1"/>
      <w:numFmt w:val="lowerRoman"/>
      <w:lvlText w:val="%3."/>
      <w:lvlJc w:val="right"/>
      <w:pPr>
        <w:ind w:left="2217" w:hanging="180"/>
      </w:pPr>
    </w:lvl>
    <w:lvl w:ilvl="3" w:tplc="3CC25F24" w:tentative="1">
      <w:start w:val="1"/>
      <w:numFmt w:val="decimal"/>
      <w:lvlText w:val="%4."/>
      <w:lvlJc w:val="left"/>
      <w:pPr>
        <w:ind w:left="2937" w:hanging="360"/>
      </w:pPr>
    </w:lvl>
    <w:lvl w:ilvl="4" w:tplc="657E2790" w:tentative="1">
      <w:start w:val="1"/>
      <w:numFmt w:val="lowerLetter"/>
      <w:lvlText w:val="%5."/>
      <w:lvlJc w:val="left"/>
      <w:pPr>
        <w:ind w:left="3657" w:hanging="360"/>
      </w:pPr>
    </w:lvl>
    <w:lvl w:ilvl="5" w:tplc="366E99DC" w:tentative="1">
      <w:start w:val="1"/>
      <w:numFmt w:val="lowerRoman"/>
      <w:lvlText w:val="%6."/>
      <w:lvlJc w:val="right"/>
      <w:pPr>
        <w:ind w:left="4377" w:hanging="180"/>
      </w:pPr>
    </w:lvl>
    <w:lvl w:ilvl="6" w:tplc="2098BA8E" w:tentative="1">
      <w:start w:val="1"/>
      <w:numFmt w:val="decimal"/>
      <w:lvlText w:val="%7."/>
      <w:lvlJc w:val="left"/>
      <w:pPr>
        <w:ind w:left="5097" w:hanging="360"/>
      </w:pPr>
    </w:lvl>
    <w:lvl w:ilvl="7" w:tplc="7FA2DCF2" w:tentative="1">
      <w:start w:val="1"/>
      <w:numFmt w:val="lowerLetter"/>
      <w:lvlText w:val="%8."/>
      <w:lvlJc w:val="left"/>
      <w:pPr>
        <w:ind w:left="5817" w:hanging="360"/>
      </w:pPr>
    </w:lvl>
    <w:lvl w:ilvl="8" w:tplc="AF305A26" w:tentative="1">
      <w:start w:val="1"/>
      <w:numFmt w:val="lowerRoman"/>
      <w:lvlText w:val="%9."/>
      <w:lvlJc w:val="right"/>
      <w:pPr>
        <w:ind w:left="6537" w:hanging="180"/>
      </w:pPr>
    </w:lvl>
  </w:abstractNum>
  <w:abstractNum w:abstractNumId="52" w15:restartNumberingAfterBreak="0">
    <w:nsid w:val="59445BFF"/>
    <w:multiLevelType w:val="hybridMultilevel"/>
    <w:tmpl w:val="4B92A874"/>
    <w:lvl w:ilvl="0" w:tplc="F98E40B6">
      <w:start w:val="1"/>
      <w:numFmt w:val="lowerLetter"/>
      <w:lvlText w:val="%1."/>
      <w:lvlJc w:val="left"/>
      <w:pPr>
        <w:ind w:left="786" w:hanging="360"/>
      </w:pPr>
      <w:rPr>
        <w:rFonts w:ascii="Noto Sans" w:hAnsi="Noto Sans" w:cs="Noto Sans" w:hint="default"/>
        <w:b/>
        <w:i w:val="0"/>
        <w:sz w:val="18"/>
        <w:szCs w:val="16"/>
      </w:rPr>
    </w:lvl>
    <w:lvl w:ilvl="1" w:tplc="0C0A0003" w:tentative="1">
      <w:start w:val="1"/>
      <w:numFmt w:val="lowerLetter"/>
      <w:lvlText w:val="%2."/>
      <w:lvlJc w:val="left"/>
      <w:pPr>
        <w:ind w:left="3781" w:hanging="360"/>
      </w:pPr>
      <w:rPr>
        <w:rFonts w:cs="Times New Roman"/>
      </w:rPr>
    </w:lvl>
    <w:lvl w:ilvl="2" w:tplc="0C0A0005" w:tentative="1">
      <w:start w:val="1"/>
      <w:numFmt w:val="lowerRoman"/>
      <w:lvlText w:val="%3."/>
      <w:lvlJc w:val="right"/>
      <w:pPr>
        <w:ind w:left="4501" w:hanging="180"/>
      </w:pPr>
      <w:rPr>
        <w:rFonts w:cs="Times New Roman"/>
      </w:rPr>
    </w:lvl>
    <w:lvl w:ilvl="3" w:tplc="0C0A0001" w:tentative="1">
      <w:start w:val="1"/>
      <w:numFmt w:val="decimal"/>
      <w:lvlText w:val="%4."/>
      <w:lvlJc w:val="left"/>
      <w:pPr>
        <w:ind w:left="5221" w:hanging="360"/>
      </w:pPr>
      <w:rPr>
        <w:rFonts w:cs="Times New Roman"/>
      </w:rPr>
    </w:lvl>
    <w:lvl w:ilvl="4" w:tplc="0C0A0003" w:tentative="1">
      <w:start w:val="1"/>
      <w:numFmt w:val="lowerLetter"/>
      <w:lvlText w:val="%5."/>
      <w:lvlJc w:val="left"/>
      <w:pPr>
        <w:ind w:left="5941" w:hanging="360"/>
      </w:pPr>
      <w:rPr>
        <w:rFonts w:cs="Times New Roman"/>
      </w:rPr>
    </w:lvl>
    <w:lvl w:ilvl="5" w:tplc="0C0A0005" w:tentative="1">
      <w:start w:val="1"/>
      <w:numFmt w:val="lowerRoman"/>
      <w:lvlText w:val="%6."/>
      <w:lvlJc w:val="right"/>
      <w:pPr>
        <w:ind w:left="6661" w:hanging="180"/>
      </w:pPr>
      <w:rPr>
        <w:rFonts w:cs="Times New Roman"/>
      </w:rPr>
    </w:lvl>
    <w:lvl w:ilvl="6" w:tplc="0C0A0001" w:tentative="1">
      <w:start w:val="1"/>
      <w:numFmt w:val="decimal"/>
      <w:lvlText w:val="%7."/>
      <w:lvlJc w:val="left"/>
      <w:pPr>
        <w:ind w:left="7381" w:hanging="360"/>
      </w:pPr>
      <w:rPr>
        <w:rFonts w:cs="Times New Roman"/>
      </w:rPr>
    </w:lvl>
    <w:lvl w:ilvl="7" w:tplc="0C0A0003" w:tentative="1">
      <w:start w:val="1"/>
      <w:numFmt w:val="lowerLetter"/>
      <w:lvlText w:val="%8."/>
      <w:lvlJc w:val="left"/>
      <w:pPr>
        <w:ind w:left="8101" w:hanging="360"/>
      </w:pPr>
      <w:rPr>
        <w:rFonts w:cs="Times New Roman"/>
      </w:rPr>
    </w:lvl>
    <w:lvl w:ilvl="8" w:tplc="0C0A0005" w:tentative="1">
      <w:start w:val="1"/>
      <w:numFmt w:val="lowerRoman"/>
      <w:lvlText w:val="%9."/>
      <w:lvlJc w:val="right"/>
      <w:pPr>
        <w:ind w:left="8821" w:hanging="180"/>
      </w:pPr>
      <w:rPr>
        <w:rFonts w:cs="Times New Roman"/>
      </w:rPr>
    </w:lvl>
  </w:abstractNum>
  <w:abstractNum w:abstractNumId="53" w15:restartNumberingAfterBreak="0">
    <w:nsid w:val="5C161436"/>
    <w:multiLevelType w:val="multilevel"/>
    <w:tmpl w:val="C55C07B6"/>
    <w:lvl w:ilvl="0">
      <w:start w:val="1"/>
      <w:numFmt w:val="decimal"/>
      <w:lvlText w:val="%1.0."/>
      <w:lvlJc w:val="left"/>
      <w:pPr>
        <w:ind w:left="720" w:hanging="720"/>
      </w:pPr>
      <w:rPr>
        <w:rFonts w:ascii="Noto Sans" w:hAnsi="Noto Sans" w:cs="Noto Sans" w:hint="default"/>
        <w:sz w:val="20"/>
        <w:szCs w:val="20"/>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5CF152EF"/>
    <w:multiLevelType w:val="hybridMultilevel"/>
    <w:tmpl w:val="45E00692"/>
    <w:lvl w:ilvl="0" w:tplc="63BCC01C">
      <w:start w:val="7"/>
      <w:numFmt w:val="decimal"/>
      <w:lvlText w:val="%1.1"/>
      <w:lvlJc w:val="left"/>
      <w:pPr>
        <w:ind w:left="1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61391E3F"/>
    <w:multiLevelType w:val="multilevel"/>
    <w:tmpl w:val="ECC0000E"/>
    <w:styleLink w:val="1111111132"/>
    <w:lvl w:ilvl="0">
      <w:start w:val="1"/>
      <w:numFmt w:val="decimal"/>
      <w:lvlText w:val="8.%1."/>
      <w:lvlJc w:val="left"/>
      <w:pPr>
        <w:tabs>
          <w:tab w:val="num" w:pos="1275"/>
        </w:tabs>
        <w:ind w:left="1275" w:hanging="915"/>
      </w:pPr>
      <w:rPr>
        <w:rFonts w:ascii="Tahoma" w:hAnsi="Tahoma" w:hint="default"/>
        <w:b w:val="0"/>
        <w:i w:val="0"/>
        <w:color w:val="auto"/>
        <w:sz w:val="20"/>
        <w:szCs w:val="24"/>
      </w:rPr>
    </w:lvl>
    <w:lvl w:ilvl="1">
      <w:start w:val="1"/>
      <w:numFmt w:val="none"/>
      <w:lvlText w:val="6.1.-"/>
      <w:lvlJc w:val="left"/>
      <w:pPr>
        <w:tabs>
          <w:tab w:val="num" w:pos="1581"/>
        </w:tabs>
        <w:ind w:left="1581" w:hanging="915"/>
      </w:pPr>
      <w:rPr>
        <w:rFonts w:ascii="Tahoma" w:hAnsi="Tahoma" w:hint="default"/>
        <w:b/>
        <w:i w:val="0"/>
        <w:color w:val="auto"/>
        <w:sz w:val="24"/>
        <w:szCs w:val="24"/>
      </w:rPr>
    </w:lvl>
    <w:lvl w:ilvl="2">
      <w:start w:val="5"/>
      <w:numFmt w:val="decimal"/>
      <w:lvlText w:val="%1.%2.%3."/>
      <w:lvlJc w:val="left"/>
      <w:pPr>
        <w:tabs>
          <w:tab w:val="num" w:pos="2052"/>
        </w:tabs>
        <w:ind w:left="2052" w:hanging="1080"/>
      </w:pPr>
      <w:rPr>
        <w:rFonts w:hint="default"/>
      </w:rPr>
    </w:lvl>
    <w:lvl w:ilvl="3">
      <w:start w:val="6"/>
      <w:numFmt w:val="decimal"/>
      <w:lvlText w:val="%1.%2.%3.%4."/>
      <w:lvlJc w:val="left"/>
      <w:pPr>
        <w:tabs>
          <w:tab w:val="num" w:pos="2718"/>
        </w:tabs>
        <w:ind w:left="2718" w:hanging="1440"/>
      </w:pPr>
      <w:rPr>
        <w:rFonts w:hint="default"/>
      </w:rPr>
    </w:lvl>
    <w:lvl w:ilvl="4">
      <w:start w:val="1"/>
      <w:numFmt w:val="decimal"/>
      <w:lvlText w:val="%1.%2.%3.%4.%5."/>
      <w:lvlJc w:val="left"/>
      <w:pPr>
        <w:tabs>
          <w:tab w:val="num" w:pos="3024"/>
        </w:tabs>
        <w:ind w:left="3024" w:hanging="1440"/>
      </w:pPr>
      <w:rPr>
        <w:rFonts w:hint="default"/>
      </w:rPr>
    </w:lvl>
    <w:lvl w:ilvl="5">
      <w:start w:val="1"/>
      <w:numFmt w:val="decimal"/>
      <w:lvlText w:val="%1.%2.%3.%4.%5.%6."/>
      <w:lvlJc w:val="left"/>
      <w:pPr>
        <w:tabs>
          <w:tab w:val="num" w:pos="3690"/>
        </w:tabs>
        <w:ind w:left="3690" w:hanging="1800"/>
      </w:pPr>
      <w:rPr>
        <w:rFonts w:hint="default"/>
      </w:rPr>
    </w:lvl>
    <w:lvl w:ilvl="6">
      <w:start w:val="1"/>
      <w:numFmt w:val="decimal"/>
      <w:lvlText w:val="%1.%2.%3.%4.%5.%6.%7."/>
      <w:lvlJc w:val="left"/>
      <w:pPr>
        <w:tabs>
          <w:tab w:val="num" w:pos="4356"/>
        </w:tabs>
        <w:ind w:left="4356" w:hanging="2160"/>
      </w:pPr>
      <w:rPr>
        <w:rFonts w:hint="default"/>
      </w:rPr>
    </w:lvl>
    <w:lvl w:ilvl="7">
      <w:start w:val="1"/>
      <w:numFmt w:val="decimal"/>
      <w:lvlText w:val="%1.%2.%3.%4.%5.%6.%7.%8."/>
      <w:lvlJc w:val="left"/>
      <w:pPr>
        <w:tabs>
          <w:tab w:val="num" w:pos="5022"/>
        </w:tabs>
        <w:ind w:left="5022" w:hanging="2520"/>
      </w:pPr>
      <w:rPr>
        <w:rFonts w:hint="default"/>
      </w:rPr>
    </w:lvl>
    <w:lvl w:ilvl="8">
      <w:start w:val="1"/>
      <w:numFmt w:val="decimal"/>
      <w:lvlText w:val="%1.%2.%3.%4.%5.%6.%7.%8.%9."/>
      <w:lvlJc w:val="left"/>
      <w:pPr>
        <w:tabs>
          <w:tab w:val="num" w:pos="5328"/>
        </w:tabs>
        <w:ind w:left="5328" w:hanging="2520"/>
      </w:pPr>
      <w:rPr>
        <w:rFonts w:hint="default"/>
      </w:rPr>
    </w:lvl>
  </w:abstractNum>
  <w:abstractNum w:abstractNumId="56" w15:restartNumberingAfterBreak="0">
    <w:nsid w:val="61C0412E"/>
    <w:multiLevelType w:val="multilevel"/>
    <w:tmpl w:val="46582890"/>
    <w:lvl w:ilvl="0">
      <w:start w:val="1"/>
      <w:numFmt w:val="upperRoman"/>
      <w:lvlText w:val="%1."/>
      <w:lvlJc w:val="left"/>
      <w:pPr>
        <w:tabs>
          <w:tab w:val="num" w:pos="644"/>
        </w:tabs>
        <w:ind w:left="644" w:hanging="360"/>
      </w:pPr>
      <w:rPr>
        <w:rFonts w:ascii="Noto Sans" w:hAnsi="Noto Sans" w:cs="Noto Sans" w:hint="default"/>
        <w:b/>
        <w:i w:val="0"/>
        <w:sz w:val="16"/>
        <w:szCs w:val="16"/>
      </w:rPr>
    </w:lvl>
    <w:lvl w:ilvl="1">
      <w:start w:val="3"/>
      <w:numFmt w:val="decimal"/>
      <w:isLgl/>
      <w:lvlText w:val="%1.%2"/>
      <w:lvlJc w:val="left"/>
      <w:pPr>
        <w:ind w:left="809" w:hanging="52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7" w15:restartNumberingAfterBreak="0">
    <w:nsid w:val="63161ADE"/>
    <w:multiLevelType w:val="hybridMultilevel"/>
    <w:tmpl w:val="676276E6"/>
    <w:styleLink w:val="Estilo323"/>
    <w:lvl w:ilvl="0" w:tplc="B832C6EE">
      <w:start w:val="1"/>
      <w:numFmt w:val="decimal"/>
      <w:lvlText w:val="%1."/>
      <w:lvlJc w:val="left"/>
      <w:pPr>
        <w:ind w:left="502" w:hanging="360"/>
      </w:pPr>
      <w:rPr>
        <w:rFonts w:hint="default"/>
        <w:b w:val="0"/>
        <w:i w:val="0"/>
        <w:sz w:val="20"/>
      </w:rPr>
    </w:lvl>
    <w:lvl w:ilvl="1" w:tplc="0C0A0003" w:tentative="1">
      <w:start w:val="1"/>
      <w:numFmt w:val="lowerLetter"/>
      <w:lvlText w:val="%2."/>
      <w:lvlJc w:val="left"/>
      <w:pPr>
        <w:ind w:left="1014" w:hanging="360"/>
      </w:pPr>
    </w:lvl>
    <w:lvl w:ilvl="2" w:tplc="0C0A0005">
      <w:start w:val="1"/>
      <w:numFmt w:val="lowerRoman"/>
      <w:lvlText w:val="%3."/>
      <w:lvlJc w:val="right"/>
      <w:pPr>
        <w:ind w:left="1734" w:hanging="180"/>
      </w:pPr>
    </w:lvl>
    <w:lvl w:ilvl="3" w:tplc="0C0A0001" w:tentative="1">
      <w:start w:val="1"/>
      <w:numFmt w:val="decimal"/>
      <w:lvlText w:val="%4."/>
      <w:lvlJc w:val="left"/>
      <w:pPr>
        <w:ind w:left="2454" w:hanging="360"/>
      </w:pPr>
    </w:lvl>
    <w:lvl w:ilvl="4" w:tplc="0C0A0003" w:tentative="1">
      <w:start w:val="1"/>
      <w:numFmt w:val="lowerLetter"/>
      <w:lvlText w:val="%5."/>
      <w:lvlJc w:val="left"/>
      <w:pPr>
        <w:ind w:left="3174" w:hanging="360"/>
      </w:pPr>
    </w:lvl>
    <w:lvl w:ilvl="5" w:tplc="0C0A0005" w:tentative="1">
      <w:start w:val="1"/>
      <w:numFmt w:val="lowerRoman"/>
      <w:lvlText w:val="%6."/>
      <w:lvlJc w:val="right"/>
      <w:pPr>
        <w:ind w:left="3894" w:hanging="180"/>
      </w:pPr>
    </w:lvl>
    <w:lvl w:ilvl="6" w:tplc="0C0A0001" w:tentative="1">
      <w:start w:val="1"/>
      <w:numFmt w:val="decimal"/>
      <w:lvlText w:val="%7."/>
      <w:lvlJc w:val="left"/>
      <w:pPr>
        <w:ind w:left="4614" w:hanging="360"/>
      </w:pPr>
    </w:lvl>
    <w:lvl w:ilvl="7" w:tplc="0C0A0003" w:tentative="1">
      <w:start w:val="1"/>
      <w:numFmt w:val="lowerLetter"/>
      <w:lvlText w:val="%8."/>
      <w:lvlJc w:val="left"/>
      <w:pPr>
        <w:ind w:left="5334" w:hanging="360"/>
      </w:pPr>
    </w:lvl>
    <w:lvl w:ilvl="8" w:tplc="0C0A0005" w:tentative="1">
      <w:start w:val="1"/>
      <w:numFmt w:val="lowerRoman"/>
      <w:lvlText w:val="%9."/>
      <w:lvlJc w:val="right"/>
      <w:pPr>
        <w:ind w:left="6054" w:hanging="180"/>
      </w:pPr>
    </w:lvl>
  </w:abstractNum>
  <w:abstractNum w:abstractNumId="58" w15:restartNumberingAfterBreak="0">
    <w:nsid w:val="63FF7B40"/>
    <w:multiLevelType w:val="hybridMultilevel"/>
    <w:tmpl w:val="133C4C0A"/>
    <w:lvl w:ilvl="0" w:tplc="080A0001">
      <w:start w:val="1"/>
      <w:numFmt w:val="bullet"/>
      <w:lvlText w:val=""/>
      <w:lvlJc w:val="left"/>
      <w:pPr>
        <w:ind w:left="188" w:hanging="360"/>
      </w:pPr>
      <w:rPr>
        <w:rFonts w:ascii="Symbol" w:hAnsi="Symbol" w:hint="default"/>
      </w:rPr>
    </w:lvl>
    <w:lvl w:ilvl="1" w:tplc="080A0003" w:tentative="1">
      <w:start w:val="1"/>
      <w:numFmt w:val="bullet"/>
      <w:lvlText w:val="o"/>
      <w:lvlJc w:val="left"/>
      <w:pPr>
        <w:ind w:left="908" w:hanging="360"/>
      </w:pPr>
      <w:rPr>
        <w:rFonts w:ascii="Courier New" w:hAnsi="Courier New" w:cs="Courier New" w:hint="default"/>
      </w:rPr>
    </w:lvl>
    <w:lvl w:ilvl="2" w:tplc="080A0005" w:tentative="1">
      <w:start w:val="1"/>
      <w:numFmt w:val="bullet"/>
      <w:lvlText w:val=""/>
      <w:lvlJc w:val="left"/>
      <w:pPr>
        <w:ind w:left="1628" w:hanging="360"/>
      </w:pPr>
      <w:rPr>
        <w:rFonts w:ascii="Wingdings" w:hAnsi="Wingdings" w:hint="default"/>
      </w:rPr>
    </w:lvl>
    <w:lvl w:ilvl="3" w:tplc="080A0001" w:tentative="1">
      <w:start w:val="1"/>
      <w:numFmt w:val="bullet"/>
      <w:lvlText w:val=""/>
      <w:lvlJc w:val="left"/>
      <w:pPr>
        <w:ind w:left="2348" w:hanging="360"/>
      </w:pPr>
      <w:rPr>
        <w:rFonts w:ascii="Symbol" w:hAnsi="Symbol" w:hint="default"/>
      </w:rPr>
    </w:lvl>
    <w:lvl w:ilvl="4" w:tplc="080A0003" w:tentative="1">
      <w:start w:val="1"/>
      <w:numFmt w:val="bullet"/>
      <w:lvlText w:val="o"/>
      <w:lvlJc w:val="left"/>
      <w:pPr>
        <w:ind w:left="3068" w:hanging="360"/>
      </w:pPr>
      <w:rPr>
        <w:rFonts w:ascii="Courier New" w:hAnsi="Courier New" w:cs="Courier New" w:hint="default"/>
      </w:rPr>
    </w:lvl>
    <w:lvl w:ilvl="5" w:tplc="080A0005" w:tentative="1">
      <w:start w:val="1"/>
      <w:numFmt w:val="bullet"/>
      <w:lvlText w:val=""/>
      <w:lvlJc w:val="left"/>
      <w:pPr>
        <w:ind w:left="3788" w:hanging="360"/>
      </w:pPr>
      <w:rPr>
        <w:rFonts w:ascii="Wingdings" w:hAnsi="Wingdings" w:hint="default"/>
      </w:rPr>
    </w:lvl>
    <w:lvl w:ilvl="6" w:tplc="080A0001" w:tentative="1">
      <w:start w:val="1"/>
      <w:numFmt w:val="bullet"/>
      <w:lvlText w:val=""/>
      <w:lvlJc w:val="left"/>
      <w:pPr>
        <w:ind w:left="4508" w:hanging="360"/>
      </w:pPr>
      <w:rPr>
        <w:rFonts w:ascii="Symbol" w:hAnsi="Symbol" w:hint="default"/>
      </w:rPr>
    </w:lvl>
    <w:lvl w:ilvl="7" w:tplc="080A0003" w:tentative="1">
      <w:start w:val="1"/>
      <w:numFmt w:val="bullet"/>
      <w:lvlText w:val="o"/>
      <w:lvlJc w:val="left"/>
      <w:pPr>
        <w:ind w:left="5228" w:hanging="360"/>
      </w:pPr>
      <w:rPr>
        <w:rFonts w:ascii="Courier New" w:hAnsi="Courier New" w:cs="Courier New" w:hint="default"/>
      </w:rPr>
    </w:lvl>
    <w:lvl w:ilvl="8" w:tplc="080A0005" w:tentative="1">
      <w:start w:val="1"/>
      <w:numFmt w:val="bullet"/>
      <w:lvlText w:val=""/>
      <w:lvlJc w:val="left"/>
      <w:pPr>
        <w:ind w:left="5948" w:hanging="360"/>
      </w:pPr>
      <w:rPr>
        <w:rFonts w:ascii="Wingdings" w:hAnsi="Wingdings" w:hint="default"/>
      </w:rPr>
    </w:lvl>
  </w:abstractNum>
  <w:abstractNum w:abstractNumId="59" w15:restartNumberingAfterBreak="0">
    <w:nsid w:val="674D45B4"/>
    <w:multiLevelType w:val="hybridMultilevel"/>
    <w:tmpl w:val="426A6968"/>
    <w:lvl w:ilvl="0" w:tplc="91723DE8">
      <w:start w:val="7"/>
      <w:numFmt w:val="decimal"/>
      <w:lvlText w:val="%1.3"/>
      <w:lvlJc w:val="left"/>
      <w:pPr>
        <w:ind w:left="1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69163D84"/>
    <w:multiLevelType w:val="hybridMultilevel"/>
    <w:tmpl w:val="1574460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696C1E0C"/>
    <w:multiLevelType w:val="multilevel"/>
    <w:tmpl w:val="D0C6C908"/>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B8405E6"/>
    <w:multiLevelType w:val="hybridMultilevel"/>
    <w:tmpl w:val="5F9AFBE8"/>
    <w:lvl w:ilvl="0" w:tplc="81449968">
      <w:start w:val="1"/>
      <w:numFmt w:val="decimal"/>
      <w:lvlText w:val="10.%1."/>
      <w:lvlJc w:val="left"/>
      <w:pPr>
        <w:ind w:left="1429" w:hanging="360"/>
      </w:pPr>
      <w:rPr>
        <w:rFonts w:ascii="Noto Sans" w:hAnsi="Noto Sans" w:cs="Noto Sans" w:hint="default"/>
        <w:b/>
        <w:i w:val="0"/>
        <w:sz w:val="18"/>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3" w15:restartNumberingAfterBreak="0">
    <w:nsid w:val="6CD31CE3"/>
    <w:multiLevelType w:val="hybridMultilevel"/>
    <w:tmpl w:val="C3087C94"/>
    <w:lvl w:ilvl="0" w:tplc="080A000B">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64" w15:restartNumberingAfterBreak="0">
    <w:nsid w:val="6D105DFD"/>
    <w:multiLevelType w:val="multilevel"/>
    <w:tmpl w:val="36AA851E"/>
    <w:styleLink w:val="1ai1112"/>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Letter"/>
      <w:lvlText w:val="%9."/>
      <w:lvlJc w:val="left"/>
      <w:pPr>
        <w:ind w:left="3240" w:hanging="360"/>
      </w:pPr>
      <w:rPr>
        <w:rFonts w:cs="Times New Roman" w:hint="default"/>
        <w:b w:val="0"/>
        <w:sz w:val="20"/>
      </w:rPr>
    </w:lvl>
  </w:abstractNum>
  <w:abstractNum w:abstractNumId="65" w15:restartNumberingAfterBreak="0">
    <w:nsid w:val="6D9253ED"/>
    <w:multiLevelType w:val="hybridMultilevel"/>
    <w:tmpl w:val="D36674FE"/>
    <w:name w:val="WW8Num4222"/>
    <w:lvl w:ilvl="0" w:tplc="00000027">
      <w:start w:val="1"/>
      <w:numFmt w:val="bullet"/>
      <w:lvlText w:val=""/>
      <w:lvlJc w:val="left"/>
      <w:pPr>
        <w:ind w:left="1211" w:hanging="360"/>
      </w:pPr>
      <w:rPr>
        <w:rFonts w:ascii="Wingdings" w:hAnsi="Wingdings"/>
        <w:sz w:val="24"/>
        <w:szCs w:val="24"/>
        <w14:shadow w14:blurRad="0" w14:dist="0" w14:dir="0" w14:sx="0" w14:sy="0" w14:kx="0" w14:ky="0" w14:algn="none">
          <w14:srgbClr w14:val="000000"/>
        </w14:shadow>
      </w:rPr>
    </w:lvl>
    <w:lvl w:ilvl="1" w:tplc="080A0003">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66" w15:restartNumberingAfterBreak="0">
    <w:nsid w:val="6EC41EF9"/>
    <w:multiLevelType w:val="hybridMultilevel"/>
    <w:tmpl w:val="F54C1614"/>
    <w:lvl w:ilvl="0" w:tplc="080A000B">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67" w15:restartNumberingAfterBreak="0">
    <w:nsid w:val="6FA847CF"/>
    <w:multiLevelType w:val="multilevel"/>
    <w:tmpl w:val="0FEC3BAE"/>
    <w:styleLink w:val="Estilo9"/>
    <w:lvl w:ilvl="0">
      <w:start w:val="1"/>
      <w:numFmt w:val="upperLetter"/>
      <w:pStyle w:val="Ttulo1"/>
      <w:lvlText w:val="%1."/>
      <w:lvlJc w:val="left"/>
      <w:pPr>
        <w:tabs>
          <w:tab w:val="num" w:pos="2040"/>
        </w:tabs>
        <w:ind w:left="2040" w:hanging="360"/>
      </w:pPr>
      <w:rPr>
        <w:rFonts w:ascii="Montserrat" w:hAnsi="Montserrat" w:hint="default"/>
        <w:b/>
        <w:i w:val="0"/>
        <w:color w:val="auto"/>
        <w:sz w:val="22"/>
        <w:szCs w:val="22"/>
      </w:r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pStyle w:val="Ttulo4"/>
      <w:lvlText w:val="%4."/>
      <w:lvlJc w:val="left"/>
      <w:pPr>
        <w:ind w:left="2880" w:hanging="360"/>
      </w:pPr>
    </w:lvl>
    <w:lvl w:ilvl="4">
      <w:start w:val="1"/>
      <w:numFmt w:val="lowerLetter"/>
      <w:pStyle w:val="Ttulo5"/>
      <w:lvlText w:val="%5."/>
      <w:lvlJc w:val="left"/>
      <w:pPr>
        <w:ind w:left="3600" w:hanging="360"/>
      </w:pPr>
    </w:lvl>
    <w:lvl w:ilvl="5">
      <w:start w:val="1"/>
      <w:numFmt w:val="lowerRoman"/>
      <w:pStyle w:val="Ttulo6"/>
      <w:lvlText w:val="%6."/>
      <w:lvlJc w:val="right"/>
      <w:pPr>
        <w:ind w:left="4320" w:hanging="180"/>
      </w:pPr>
    </w:lvl>
    <w:lvl w:ilvl="6">
      <w:start w:val="1"/>
      <w:numFmt w:val="decimal"/>
      <w:pStyle w:val="Ttulo7"/>
      <w:lvlText w:val="%7."/>
      <w:lvlJc w:val="left"/>
      <w:pPr>
        <w:ind w:left="5040" w:hanging="360"/>
      </w:pPr>
    </w:lvl>
    <w:lvl w:ilvl="7">
      <w:start w:val="1"/>
      <w:numFmt w:val="lowerLetter"/>
      <w:pStyle w:val="Ttulo8"/>
      <w:lvlText w:val="%8."/>
      <w:lvlJc w:val="left"/>
      <w:pPr>
        <w:ind w:left="5760" w:hanging="360"/>
      </w:pPr>
    </w:lvl>
    <w:lvl w:ilvl="8">
      <w:start w:val="1"/>
      <w:numFmt w:val="lowerRoman"/>
      <w:pStyle w:val="Ttulo9"/>
      <w:lvlText w:val="%9."/>
      <w:lvlJc w:val="right"/>
      <w:pPr>
        <w:ind w:left="6480" w:hanging="180"/>
      </w:pPr>
    </w:lvl>
  </w:abstractNum>
  <w:abstractNum w:abstractNumId="68" w15:restartNumberingAfterBreak="0">
    <w:nsid w:val="702C13F8"/>
    <w:multiLevelType w:val="multilevel"/>
    <w:tmpl w:val="7D36F96E"/>
    <w:lvl w:ilvl="0">
      <w:start w:val="1"/>
      <w:numFmt w:val="decimal"/>
      <w:lvlText w:val="%1."/>
      <w:lvlJc w:val="left"/>
      <w:pPr>
        <w:ind w:left="7306" w:hanging="360"/>
      </w:pPr>
      <w:rPr>
        <w:rFonts w:hint="default"/>
      </w:rPr>
    </w:lvl>
    <w:lvl w:ilvl="1">
      <w:start w:val="4"/>
      <w:numFmt w:val="decimal"/>
      <w:isLgl/>
      <w:lvlText w:val="%1.%2"/>
      <w:lvlJc w:val="left"/>
      <w:pPr>
        <w:ind w:left="7501" w:hanging="555"/>
      </w:pPr>
      <w:rPr>
        <w:rFonts w:hint="default"/>
      </w:rPr>
    </w:lvl>
    <w:lvl w:ilvl="2">
      <w:start w:val="5"/>
      <w:numFmt w:val="decimal"/>
      <w:isLgl/>
      <w:lvlText w:val="%1.%2.%3"/>
      <w:lvlJc w:val="left"/>
      <w:pPr>
        <w:ind w:left="7666" w:hanging="720"/>
      </w:pPr>
      <w:rPr>
        <w:rFonts w:hint="default"/>
      </w:rPr>
    </w:lvl>
    <w:lvl w:ilvl="3">
      <w:start w:val="1"/>
      <w:numFmt w:val="decimal"/>
      <w:lvlText w:val="6.7.%4."/>
      <w:lvlJc w:val="left"/>
      <w:pPr>
        <w:ind w:left="7306" w:hanging="360"/>
      </w:pPr>
      <w:rPr>
        <w:rFonts w:hint="default"/>
      </w:rPr>
    </w:lvl>
    <w:lvl w:ilvl="4">
      <w:start w:val="1"/>
      <w:numFmt w:val="decimal"/>
      <w:isLgl/>
      <w:lvlText w:val="%1.%2.%3.%4.%5"/>
      <w:lvlJc w:val="left"/>
      <w:pPr>
        <w:ind w:left="8026" w:hanging="1080"/>
      </w:pPr>
      <w:rPr>
        <w:rFonts w:hint="default"/>
      </w:rPr>
    </w:lvl>
    <w:lvl w:ilvl="5">
      <w:start w:val="1"/>
      <w:numFmt w:val="decimal"/>
      <w:isLgl/>
      <w:lvlText w:val="%1.%2.%3.%4.%5.%6"/>
      <w:lvlJc w:val="left"/>
      <w:pPr>
        <w:ind w:left="8026" w:hanging="1080"/>
      </w:pPr>
      <w:rPr>
        <w:rFonts w:hint="default"/>
      </w:rPr>
    </w:lvl>
    <w:lvl w:ilvl="6">
      <w:start w:val="1"/>
      <w:numFmt w:val="decimal"/>
      <w:isLgl/>
      <w:lvlText w:val="%1.%2.%3.%4.%5.%6.%7"/>
      <w:lvlJc w:val="left"/>
      <w:pPr>
        <w:ind w:left="8386" w:hanging="1440"/>
      </w:pPr>
      <w:rPr>
        <w:rFonts w:hint="default"/>
      </w:rPr>
    </w:lvl>
    <w:lvl w:ilvl="7">
      <w:start w:val="1"/>
      <w:numFmt w:val="decimal"/>
      <w:isLgl/>
      <w:lvlText w:val="%1.%2.%3.%4.%5.%6.%7.%8"/>
      <w:lvlJc w:val="left"/>
      <w:pPr>
        <w:ind w:left="8386" w:hanging="1440"/>
      </w:pPr>
      <w:rPr>
        <w:rFonts w:hint="default"/>
      </w:rPr>
    </w:lvl>
    <w:lvl w:ilvl="8">
      <w:start w:val="1"/>
      <w:numFmt w:val="decimal"/>
      <w:isLgl/>
      <w:lvlText w:val="%1.%2.%3.%4.%5.%6.%7.%8.%9"/>
      <w:lvlJc w:val="left"/>
      <w:pPr>
        <w:ind w:left="8746" w:hanging="1800"/>
      </w:pPr>
      <w:rPr>
        <w:rFonts w:hint="default"/>
      </w:rPr>
    </w:lvl>
  </w:abstractNum>
  <w:abstractNum w:abstractNumId="69" w15:restartNumberingAfterBreak="0">
    <w:nsid w:val="71313CCB"/>
    <w:multiLevelType w:val="hybridMultilevel"/>
    <w:tmpl w:val="DC5405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7134384A"/>
    <w:multiLevelType w:val="hybridMultilevel"/>
    <w:tmpl w:val="DB8E6DAE"/>
    <w:lvl w:ilvl="0" w:tplc="4BEE5982">
      <w:start w:val="1"/>
      <w:numFmt w:val="lowerLetter"/>
      <w:lvlText w:val="%1)"/>
      <w:lvlJc w:val="left"/>
      <w:pPr>
        <w:ind w:left="1070" w:hanging="360"/>
      </w:pPr>
      <w:rPr>
        <w:rFonts w:hint="default"/>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1" w15:restartNumberingAfterBreak="0">
    <w:nsid w:val="72D92D05"/>
    <w:multiLevelType w:val="hybridMultilevel"/>
    <w:tmpl w:val="B2CE105A"/>
    <w:lvl w:ilvl="0" w:tplc="C0B6AC94">
      <w:start w:val="7"/>
      <w:numFmt w:val="decimal"/>
      <w:lvlText w:val="%1.5"/>
      <w:lvlJc w:val="left"/>
      <w:pPr>
        <w:ind w:left="1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735C68BF"/>
    <w:multiLevelType w:val="hybridMultilevel"/>
    <w:tmpl w:val="BF98BF7E"/>
    <w:styleLink w:val="Estilo2241"/>
    <w:lvl w:ilvl="0" w:tplc="E66A22CA">
      <w:start w:val="1"/>
      <w:numFmt w:val="bullet"/>
      <w:lvlText w:val=""/>
      <w:lvlJc w:val="left"/>
      <w:pPr>
        <w:tabs>
          <w:tab w:val="num" w:pos="720"/>
        </w:tabs>
        <w:ind w:left="720" w:hanging="360"/>
      </w:pPr>
      <w:rPr>
        <w:rFonts w:ascii="Wingdings" w:hAnsi="Wingdings" w:hint="default"/>
        <w:color w:val="auto"/>
        <w:lang w:val="es-ES"/>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761E40CF"/>
    <w:multiLevelType w:val="multilevel"/>
    <w:tmpl w:val="E4F07B84"/>
    <w:lvl w:ilvl="0">
      <w:start w:val="6"/>
      <w:numFmt w:val="decimal"/>
      <w:lvlText w:val="%1"/>
      <w:lvlJc w:val="left"/>
      <w:pPr>
        <w:ind w:left="435" w:hanging="435"/>
      </w:pPr>
      <w:rPr>
        <w:rFonts w:hint="default"/>
      </w:rPr>
    </w:lvl>
    <w:lvl w:ilvl="1">
      <w:start w:val="2"/>
      <w:numFmt w:val="decimal"/>
      <w:lvlText w:val="%1.%2"/>
      <w:lvlJc w:val="left"/>
      <w:pPr>
        <w:ind w:left="931" w:hanging="435"/>
      </w:pPr>
      <w:rPr>
        <w:rFonts w:hint="default"/>
      </w:rPr>
    </w:lvl>
    <w:lvl w:ilvl="2">
      <w:start w:val="1"/>
      <w:numFmt w:val="decimal"/>
      <w:lvlText w:val="6.1.%3."/>
      <w:lvlJc w:val="left"/>
      <w:pPr>
        <w:ind w:left="1352" w:hanging="36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74" w15:restartNumberingAfterBreak="0">
    <w:nsid w:val="79BB5C57"/>
    <w:multiLevelType w:val="multilevel"/>
    <w:tmpl w:val="E42C2B8E"/>
    <w:styleLink w:val="List1223"/>
    <w:lvl w:ilvl="0">
      <w:start w:val="1"/>
      <w:numFmt w:val="lowerLetter"/>
      <w:lvlText w:val="%1."/>
      <w:lvlJc w:val="left"/>
      <w:pPr>
        <w:tabs>
          <w:tab w:val="num" w:pos="1275"/>
        </w:tabs>
        <w:ind w:left="1275" w:hanging="915"/>
      </w:pPr>
      <w:rPr>
        <w:rFonts w:ascii="Tahoma" w:hAnsi="Tahoma" w:cs="Times New Roman" w:hint="default"/>
        <w:b/>
        <w:i w:val="0"/>
        <w:color w:val="auto"/>
        <w:sz w:val="24"/>
        <w:szCs w:val="24"/>
      </w:rPr>
    </w:lvl>
    <w:lvl w:ilvl="1">
      <w:start w:val="1"/>
      <w:numFmt w:val="none"/>
      <w:lvlText w:val="6.1.-"/>
      <w:lvlJc w:val="left"/>
      <w:pPr>
        <w:tabs>
          <w:tab w:val="num" w:pos="1581"/>
        </w:tabs>
        <w:ind w:left="1581" w:hanging="915"/>
      </w:pPr>
      <w:rPr>
        <w:rFonts w:ascii="Tahoma" w:hAnsi="Tahoma" w:cs="Times New Roman" w:hint="default"/>
        <w:b/>
        <w:i w:val="0"/>
        <w:color w:val="auto"/>
        <w:sz w:val="24"/>
        <w:szCs w:val="24"/>
      </w:rPr>
    </w:lvl>
    <w:lvl w:ilvl="2">
      <w:start w:val="1"/>
      <w:numFmt w:val="decimal"/>
      <w:lvlText w:val="C.%3."/>
      <w:lvlJc w:val="left"/>
      <w:pPr>
        <w:tabs>
          <w:tab w:val="num" w:pos="1332"/>
        </w:tabs>
        <w:ind w:left="1332" w:hanging="360"/>
      </w:pPr>
      <w:rPr>
        <w:rFonts w:ascii="Tahoma" w:hAnsi="Tahoma" w:cs="Times New Roman" w:hint="default"/>
        <w:b w:val="0"/>
        <w:i w:val="0"/>
        <w:color w:val="auto"/>
        <w:sz w:val="24"/>
        <w:szCs w:val="24"/>
      </w:rPr>
    </w:lvl>
    <w:lvl w:ilvl="3">
      <w:start w:val="6"/>
      <w:numFmt w:val="decimal"/>
      <w:lvlText w:val="%1.%2.%3.%4."/>
      <w:lvlJc w:val="left"/>
      <w:pPr>
        <w:tabs>
          <w:tab w:val="num" w:pos="2718"/>
        </w:tabs>
        <w:ind w:left="2718" w:hanging="1440"/>
      </w:pPr>
      <w:rPr>
        <w:rFonts w:cs="Times New Roman" w:hint="default"/>
      </w:rPr>
    </w:lvl>
    <w:lvl w:ilvl="4">
      <w:start w:val="1"/>
      <w:numFmt w:val="decimal"/>
      <w:lvlText w:val="%1.%2.%3.%4.%5."/>
      <w:lvlJc w:val="left"/>
      <w:pPr>
        <w:tabs>
          <w:tab w:val="num" w:pos="3024"/>
        </w:tabs>
        <w:ind w:left="3024" w:hanging="1440"/>
      </w:pPr>
      <w:rPr>
        <w:rFonts w:cs="Times New Roman" w:hint="default"/>
      </w:rPr>
    </w:lvl>
    <w:lvl w:ilvl="5">
      <w:start w:val="1"/>
      <w:numFmt w:val="decimal"/>
      <w:lvlText w:val="%1.%2.%3.%4.%5.%6."/>
      <w:lvlJc w:val="left"/>
      <w:pPr>
        <w:tabs>
          <w:tab w:val="num" w:pos="3690"/>
        </w:tabs>
        <w:ind w:left="3690" w:hanging="1800"/>
      </w:pPr>
      <w:rPr>
        <w:rFonts w:cs="Times New Roman" w:hint="default"/>
      </w:rPr>
    </w:lvl>
    <w:lvl w:ilvl="6">
      <w:start w:val="1"/>
      <w:numFmt w:val="decimal"/>
      <w:lvlText w:val="%1.%2.%3.%4.%5.%6.%7."/>
      <w:lvlJc w:val="left"/>
      <w:pPr>
        <w:tabs>
          <w:tab w:val="num" w:pos="4356"/>
        </w:tabs>
        <w:ind w:left="4356" w:hanging="2160"/>
      </w:pPr>
      <w:rPr>
        <w:rFonts w:cs="Times New Roman" w:hint="default"/>
      </w:rPr>
    </w:lvl>
    <w:lvl w:ilvl="7">
      <w:start w:val="1"/>
      <w:numFmt w:val="decimal"/>
      <w:lvlText w:val="%1.%2.%3.%4.%5.%6.%7.%8."/>
      <w:lvlJc w:val="left"/>
      <w:pPr>
        <w:tabs>
          <w:tab w:val="num" w:pos="5022"/>
        </w:tabs>
        <w:ind w:left="5022" w:hanging="2520"/>
      </w:pPr>
      <w:rPr>
        <w:rFonts w:cs="Times New Roman" w:hint="default"/>
      </w:rPr>
    </w:lvl>
    <w:lvl w:ilvl="8">
      <w:start w:val="1"/>
      <w:numFmt w:val="decimal"/>
      <w:lvlText w:val="%1.%2.%3.%4.%5.%6.%7.%8.%9."/>
      <w:lvlJc w:val="left"/>
      <w:pPr>
        <w:tabs>
          <w:tab w:val="num" w:pos="5328"/>
        </w:tabs>
        <w:ind w:left="5328" w:hanging="2520"/>
      </w:pPr>
      <w:rPr>
        <w:rFonts w:cs="Times New Roman" w:hint="default"/>
      </w:rPr>
    </w:lvl>
  </w:abstractNum>
  <w:abstractNum w:abstractNumId="75" w15:restartNumberingAfterBreak="0">
    <w:nsid w:val="7CF87763"/>
    <w:multiLevelType w:val="multilevel"/>
    <w:tmpl w:val="6F8832C8"/>
    <w:styleLink w:val="Estilo312"/>
    <w:lvl w:ilvl="0">
      <w:start w:val="1"/>
      <w:numFmt w:val="decimal"/>
      <w:lvlText w:val="9.2.%1."/>
      <w:lvlJc w:val="left"/>
      <w:pPr>
        <w:tabs>
          <w:tab w:val="num" w:pos="1275"/>
        </w:tabs>
        <w:ind w:left="1275" w:hanging="915"/>
      </w:pPr>
      <w:rPr>
        <w:rFonts w:hint="default"/>
        <w:b/>
        <w:i w:val="0"/>
        <w:color w:val="auto"/>
        <w:sz w:val="24"/>
        <w:szCs w:val="24"/>
      </w:rPr>
    </w:lvl>
    <w:lvl w:ilvl="1">
      <w:start w:val="1"/>
      <w:numFmt w:val="none"/>
      <w:lvlText w:val="6.1.-"/>
      <w:lvlJc w:val="left"/>
      <w:pPr>
        <w:tabs>
          <w:tab w:val="num" w:pos="1581"/>
        </w:tabs>
        <w:ind w:left="1581" w:hanging="915"/>
      </w:pPr>
      <w:rPr>
        <w:rFonts w:ascii="Tahoma" w:hAnsi="Tahoma" w:hint="default"/>
        <w:b/>
        <w:i w:val="0"/>
        <w:color w:val="auto"/>
        <w:sz w:val="24"/>
        <w:szCs w:val="24"/>
      </w:rPr>
    </w:lvl>
    <w:lvl w:ilvl="2">
      <w:start w:val="1"/>
      <w:numFmt w:val="lowerLetter"/>
      <w:lvlText w:val="%3."/>
      <w:lvlJc w:val="left"/>
      <w:pPr>
        <w:tabs>
          <w:tab w:val="num" w:pos="1332"/>
        </w:tabs>
        <w:ind w:left="1332" w:hanging="360"/>
      </w:pPr>
      <w:rPr>
        <w:rFonts w:ascii="Tahoma" w:hAnsi="Tahoma" w:hint="default"/>
        <w:b/>
        <w:i w:val="0"/>
        <w:color w:val="auto"/>
        <w:sz w:val="24"/>
        <w:szCs w:val="24"/>
      </w:rPr>
    </w:lvl>
    <w:lvl w:ilvl="3">
      <w:start w:val="6"/>
      <w:numFmt w:val="decimal"/>
      <w:lvlText w:val="%1.%2.%3.%4."/>
      <w:lvlJc w:val="left"/>
      <w:pPr>
        <w:tabs>
          <w:tab w:val="num" w:pos="2718"/>
        </w:tabs>
        <w:ind w:left="2718" w:hanging="1440"/>
      </w:pPr>
      <w:rPr>
        <w:rFonts w:hint="default"/>
      </w:rPr>
    </w:lvl>
    <w:lvl w:ilvl="4">
      <w:start w:val="1"/>
      <w:numFmt w:val="decimal"/>
      <w:lvlText w:val="%1.%2.%3.%4.%5."/>
      <w:lvlJc w:val="left"/>
      <w:pPr>
        <w:tabs>
          <w:tab w:val="num" w:pos="3024"/>
        </w:tabs>
        <w:ind w:left="3024" w:hanging="1440"/>
      </w:pPr>
      <w:rPr>
        <w:rFonts w:hint="default"/>
      </w:rPr>
    </w:lvl>
    <w:lvl w:ilvl="5">
      <w:start w:val="1"/>
      <w:numFmt w:val="decimal"/>
      <w:lvlText w:val="%1.%2.%3.%4.%5.%6."/>
      <w:lvlJc w:val="left"/>
      <w:pPr>
        <w:tabs>
          <w:tab w:val="num" w:pos="3690"/>
        </w:tabs>
        <w:ind w:left="3690" w:hanging="1800"/>
      </w:pPr>
      <w:rPr>
        <w:rFonts w:hint="default"/>
      </w:rPr>
    </w:lvl>
    <w:lvl w:ilvl="6">
      <w:start w:val="1"/>
      <w:numFmt w:val="decimal"/>
      <w:lvlText w:val="%1.%2.%3.%4.%5.%6.%7."/>
      <w:lvlJc w:val="left"/>
      <w:pPr>
        <w:tabs>
          <w:tab w:val="num" w:pos="4356"/>
        </w:tabs>
        <w:ind w:left="4356" w:hanging="2160"/>
      </w:pPr>
      <w:rPr>
        <w:rFonts w:hint="default"/>
      </w:rPr>
    </w:lvl>
    <w:lvl w:ilvl="7">
      <w:start w:val="1"/>
      <w:numFmt w:val="decimal"/>
      <w:lvlText w:val="%1.%2.%3.%4.%5.%6.%7.%8."/>
      <w:lvlJc w:val="left"/>
      <w:pPr>
        <w:tabs>
          <w:tab w:val="num" w:pos="5022"/>
        </w:tabs>
        <w:ind w:left="5022" w:hanging="2520"/>
      </w:pPr>
      <w:rPr>
        <w:rFonts w:hint="default"/>
      </w:rPr>
    </w:lvl>
    <w:lvl w:ilvl="8">
      <w:start w:val="1"/>
      <w:numFmt w:val="decimal"/>
      <w:lvlText w:val="%1.%2.%3.%4.%5.%6.%7.%8.%9."/>
      <w:lvlJc w:val="left"/>
      <w:pPr>
        <w:tabs>
          <w:tab w:val="num" w:pos="5328"/>
        </w:tabs>
        <w:ind w:left="5328" w:hanging="2520"/>
      </w:pPr>
      <w:rPr>
        <w:rFonts w:hint="default"/>
      </w:rPr>
    </w:lvl>
  </w:abstractNum>
  <w:abstractNum w:abstractNumId="76" w15:restartNumberingAfterBreak="0">
    <w:nsid w:val="7D15681A"/>
    <w:multiLevelType w:val="hybridMultilevel"/>
    <w:tmpl w:val="E01C2542"/>
    <w:lvl w:ilvl="0" w:tplc="080A000B">
      <w:start w:val="1"/>
      <w:numFmt w:val="bullet"/>
      <w:lvlText w:val=""/>
      <w:lvlJc w:val="left"/>
      <w:pPr>
        <w:ind w:left="720" w:hanging="360"/>
      </w:pPr>
      <w:rPr>
        <w:rFonts w:ascii="Wingdings" w:hAnsi="Wingdings" w:hint="default"/>
        <w:b w:val="0"/>
        <w:i w:val="0"/>
        <w:sz w:val="18"/>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77" w15:restartNumberingAfterBreak="0">
    <w:nsid w:val="7DCA72B9"/>
    <w:multiLevelType w:val="hybridMultilevel"/>
    <w:tmpl w:val="C8586548"/>
    <w:lvl w:ilvl="0" w:tplc="080A0001">
      <w:start w:val="1"/>
      <w:numFmt w:val="bullet"/>
      <w:lvlText w:val=""/>
      <w:lvlJc w:val="left"/>
      <w:pPr>
        <w:ind w:left="2844" w:hanging="360"/>
      </w:pPr>
      <w:rPr>
        <w:rFonts w:ascii="Symbol" w:hAnsi="Symbol" w:hint="default"/>
      </w:rPr>
    </w:lvl>
    <w:lvl w:ilvl="1" w:tplc="080A0003" w:tentative="1">
      <w:start w:val="1"/>
      <w:numFmt w:val="bullet"/>
      <w:lvlText w:val="o"/>
      <w:lvlJc w:val="left"/>
      <w:pPr>
        <w:ind w:left="3564" w:hanging="360"/>
      </w:pPr>
      <w:rPr>
        <w:rFonts w:ascii="Courier New" w:hAnsi="Courier New" w:cs="Courier New" w:hint="default"/>
      </w:rPr>
    </w:lvl>
    <w:lvl w:ilvl="2" w:tplc="080A0005" w:tentative="1">
      <w:start w:val="1"/>
      <w:numFmt w:val="bullet"/>
      <w:lvlText w:val=""/>
      <w:lvlJc w:val="left"/>
      <w:pPr>
        <w:ind w:left="4284" w:hanging="360"/>
      </w:pPr>
      <w:rPr>
        <w:rFonts w:ascii="Wingdings" w:hAnsi="Wingdings" w:hint="default"/>
      </w:rPr>
    </w:lvl>
    <w:lvl w:ilvl="3" w:tplc="080A0001" w:tentative="1">
      <w:start w:val="1"/>
      <w:numFmt w:val="bullet"/>
      <w:lvlText w:val=""/>
      <w:lvlJc w:val="left"/>
      <w:pPr>
        <w:ind w:left="5004" w:hanging="360"/>
      </w:pPr>
      <w:rPr>
        <w:rFonts w:ascii="Symbol" w:hAnsi="Symbol" w:hint="default"/>
      </w:rPr>
    </w:lvl>
    <w:lvl w:ilvl="4" w:tplc="080A0003" w:tentative="1">
      <w:start w:val="1"/>
      <w:numFmt w:val="bullet"/>
      <w:lvlText w:val="o"/>
      <w:lvlJc w:val="left"/>
      <w:pPr>
        <w:ind w:left="5724" w:hanging="360"/>
      </w:pPr>
      <w:rPr>
        <w:rFonts w:ascii="Courier New" w:hAnsi="Courier New" w:cs="Courier New" w:hint="default"/>
      </w:rPr>
    </w:lvl>
    <w:lvl w:ilvl="5" w:tplc="080A0005" w:tentative="1">
      <w:start w:val="1"/>
      <w:numFmt w:val="bullet"/>
      <w:lvlText w:val=""/>
      <w:lvlJc w:val="left"/>
      <w:pPr>
        <w:ind w:left="6444" w:hanging="360"/>
      </w:pPr>
      <w:rPr>
        <w:rFonts w:ascii="Wingdings" w:hAnsi="Wingdings" w:hint="default"/>
      </w:rPr>
    </w:lvl>
    <w:lvl w:ilvl="6" w:tplc="080A0001" w:tentative="1">
      <w:start w:val="1"/>
      <w:numFmt w:val="bullet"/>
      <w:lvlText w:val=""/>
      <w:lvlJc w:val="left"/>
      <w:pPr>
        <w:ind w:left="7164" w:hanging="360"/>
      </w:pPr>
      <w:rPr>
        <w:rFonts w:ascii="Symbol" w:hAnsi="Symbol" w:hint="default"/>
      </w:rPr>
    </w:lvl>
    <w:lvl w:ilvl="7" w:tplc="080A0003" w:tentative="1">
      <w:start w:val="1"/>
      <w:numFmt w:val="bullet"/>
      <w:lvlText w:val="o"/>
      <w:lvlJc w:val="left"/>
      <w:pPr>
        <w:ind w:left="7884" w:hanging="360"/>
      </w:pPr>
      <w:rPr>
        <w:rFonts w:ascii="Courier New" w:hAnsi="Courier New" w:cs="Courier New" w:hint="default"/>
      </w:rPr>
    </w:lvl>
    <w:lvl w:ilvl="8" w:tplc="080A0005" w:tentative="1">
      <w:start w:val="1"/>
      <w:numFmt w:val="bullet"/>
      <w:lvlText w:val=""/>
      <w:lvlJc w:val="left"/>
      <w:pPr>
        <w:ind w:left="8604" w:hanging="360"/>
      </w:pPr>
      <w:rPr>
        <w:rFonts w:ascii="Wingdings" w:hAnsi="Wingdings" w:hint="default"/>
      </w:rPr>
    </w:lvl>
  </w:abstractNum>
  <w:num w:numId="1" w16cid:durableId="1443303342">
    <w:abstractNumId w:val="72"/>
  </w:num>
  <w:num w:numId="2" w16cid:durableId="252707902">
    <w:abstractNumId w:val="56"/>
  </w:num>
  <w:num w:numId="3" w16cid:durableId="1589844358">
    <w:abstractNumId w:val="51"/>
  </w:num>
  <w:num w:numId="4" w16cid:durableId="1870756803">
    <w:abstractNumId w:val="22"/>
  </w:num>
  <w:num w:numId="5" w16cid:durableId="1038974525">
    <w:abstractNumId w:val="69"/>
  </w:num>
  <w:num w:numId="6" w16cid:durableId="588925537">
    <w:abstractNumId w:val="53"/>
  </w:num>
  <w:num w:numId="7" w16cid:durableId="241109688">
    <w:abstractNumId w:val="41"/>
    <w:lvlOverride w:ilvl="0">
      <w:startOverride w:val="1"/>
    </w:lvlOverride>
    <w:lvlOverride w:ilvl="1"/>
    <w:lvlOverride w:ilvl="2"/>
    <w:lvlOverride w:ilvl="3"/>
    <w:lvlOverride w:ilvl="4"/>
    <w:lvlOverride w:ilvl="5"/>
    <w:lvlOverride w:ilvl="6"/>
    <w:lvlOverride w:ilvl="7"/>
    <w:lvlOverride w:ilvl="8"/>
  </w:num>
  <w:num w:numId="8" w16cid:durableId="597717307">
    <w:abstractNumId w:val="67"/>
  </w:num>
  <w:num w:numId="9" w16cid:durableId="763962491">
    <w:abstractNumId w:val="6"/>
  </w:num>
  <w:num w:numId="10" w16cid:durableId="1085616307">
    <w:abstractNumId w:val="60"/>
  </w:num>
  <w:num w:numId="11" w16cid:durableId="1471366541">
    <w:abstractNumId w:val="48"/>
  </w:num>
  <w:num w:numId="12" w16cid:durableId="892621275">
    <w:abstractNumId w:val="44"/>
  </w:num>
  <w:num w:numId="13" w16cid:durableId="536237136">
    <w:abstractNumId w:val="55"/>
  </w:num>
  <w:num w:numId="14" w16cid:durableId="1677532668">
    <w:abstractNumId w:val="75"/>
  </w:num>
  <w:num w:numId="15" w16cid:durableId="1337414623">
    <w:abstractNumId w:val="47"/>
  </w:num>
  <w:num w:numId="16" w16cid:durableId="545920647">
    <w:abstractNumId w:val="63"/>
  </w:num>
  <w:num w:numId="17" w16cid:durableId="1923642713">
    <w:abstractNumId w:val="12"/>
  </w:num>
  <w:num w:numId="18" w16cid:durableId="1242062579">
    <w:abstractNumId w:val="68"/>
  </w:num>
  <w:num w:numId="19" w16cid:durableId="2114133524">
    <w:abstractNumId w:val="21"/>
  </w:num>
  <w:num w:numId="20" w16cid:durableId="869537292">
    <w:abstractNumId w:val="57"/>
  </w:num>
  <w:num w:numId="21" w16cid:durableId="796871092">
    <w:abstractNumId w:val="20"/>
  </w:num>
  <w:num w:numId="22" w16cid:durableId="1444499787">
    <w:abstractNumId w:val="30"/>
  </w:num>
  <w:num w:numId="23" w16cid:durableId="927425816">
    <w:abstractNumId w:val="73"/>
  </w:num>
  <w:num w:numId="24" w16cid:durableId="1045833219">
    <w:abstractNumId w:val="11"/>
  </w:num>
  <w:num w:numId="25" w16cid:durableId="1670937386">
    <w:abstractNumId w:val="74"/>
  </w:num>
  <w:num w:numId="26" w16cid:durableId="709261169">
    <w:abstractNumId w:val="39"/>
  </w:num>
  <w:num w:numId="27" w16cid:durableId="2510553">
    <w:abstractNumId w:val="8"/>
  </w:num>
  <w:num w:numId="28" w16cid:durableId="605966202">
    <w:abstractNumId w:val="34"/>
  </w:num>
  <w:num w:numId="29" w16cid:durableId="122503136">
    <w:abstractNumId w:val="18"/>
  </w:num>
  <w:num w:numId="30" w16cid:durableId="411123071">
    <w:abstractNumId w:val="52"/>
  </w:num>
  <w:num w:numId="31" w16cid:durableId="119344652">
    <w:abstractNumId w:val="74"/>
    <w:lvlOverride w:ilvl="0">
      <w:lvl w:ilvl="0">
        <w:start w:val="1"/>
        <w:numFmt w:val="lowerLetter"/>
        <w:lvlText w:val="%1."/>
        <w:lvlJc w:val="left"/>
        <w:pPr>
          <w:ind w:left="3168" w:hanging="360"/>
        </w:pPr>
        <w:rPr>
          <w:rFonts w:ascii="Montserrat" w:hAnsi="Montserrat" w:cs="Times New Roman" w:hint="default"/>
          <w:b/>
          <w:i w:val="0"/>
          <w:sz w:val="18"/>
          <w:szCs w:val="18"/>
        </w:rPr>
      </w:lvl>
    </w:lvlOverride>
    <w:lvlOverride w:ilvl="1">
      <w:lvl w:ilvl="1">
        <w:start w:val="1"/>
        <w:numFmt w:val="lowerLetter"/>
        <w:lvlText w:val="%2."/>
        <w:lvlJc w:val="left"/>
        <w:pPr>
          <w:ind w:left="3888" w:hanging="360"/>
        </w:pPr>
        <w:rPr>
          <w:rFonts w:cs="Times New Roman" w:hint="default"/>
        </w:rPr>
      </w:lvl>
    </w:lvlOverride>
    <w:lvlOverride w:ilvl="2">
      <w:lvl w:ilvl="2">
        <w:start w:val="1"/>
        <w:numFmt w:val="lowerRoman"/>
        <w:lvlText w:val="%3."/>
        <w:lvlJc w:val="right"/>
        <w:pPr>
          <w:ind w:left="4608" w:hanging="180"/>
        </w:pPr>
        <w:rPr>
          <w:rFonts w:cs="Times New Roman" w:hint="default"/>
        </w:rPr>
      </w:lvl>
    </w:lvlOverride>
    <w:lvlOverride w:ilvl="3">
      <w:lvl w:ilvl="3">
        <w:start w:val="6"/>
        <w:numFmt w:val="decimal"/>
        <w:lvlText w:val="%4."/>
        <w:lvlJc w:val="left"/>
        <w:pPr>
          <w:ind w:left="5328" w:hanging="360"/>
        </w:pPr>
        <w:rPr>
          <w:rFonts w:cs="Times New Roman" w:hint="default"/>
        </w:rPr>
      </w:lvl>
    </w:lvlOverride>
    <w:lvlOverride w:ilvl="4">
      <w:lvl w:ilvl="4">
        <w:start w:val="1"/>
        <w:numFmt w:val="lowerLetter"/>
        <w:lvlText w:val="%5."/>
        <w:lvlJc w:val="left"/>
        <w:pPr>
          <w:ind w:left="6048" w:hanging="360"/>
        </w:pPr>
        <w:rPr>
          <w:rFonts w:cs="Times New Roman" w:hint="default"/>
        </w:rPr>
      </w:lvl>
    </w:lvlOverride>
    <w:lvlOverride w:ilvl="5">
      <w:lvl w:ilvl="5">
        <w:start w:val="1"/>
        <w:numFmt w:val="lowerRoman"/>
        <w:lvlText w:val="%6."/>
        <w:lvlJc w:val="right"/>
        <w:pPr>
          <w:ind w:left="6768" w:hanging="180"/>
        </w:pPr>
        <w:rPr>
          <w:rFonts w:cs="Times New Roman" w:hint="default"/>
        </w:rPr>
      </w:lvl>
    </w:lvlOverride>
    <w:lvlOverride w:ilvl="6">
      <w:lvl w:ilvl="6">
        <w:start w:val="1"/>
        <w:numFmt w:val="decimal"/>
        <w:lvlText w:val="%7."/>
        <w:lvlJc w:val="left"/>
        <w:pPr>
          <w:ind w:left="7488" w:hanging="360"/>
        </w:pPr>
        <w:rPr>
          <w:rFonts w:cs="Times New Roman" w:hint="default"/>
        </w:rPr>
      </w:lvl>
    </w:lvlOverride>
    <w:lvlOverride w:ilvl="7">
      <w:lvl w:ilvl="7">
        <w:start w:val="1"/>
        <w:numFmt w:val="lowerLetter"/>
        <w:lvlText w:val="%8."/>
        <w:lvlJc w:val="left"/>
        <w:pPr>
          <w:ind w:left="8208" w:hanging="360"/>
        </w:pPr>
        <w:rPr>
          <w:rFonts w:cs="Times New Roman" w:hint="default"/>
        </w:rPr>
      </w:lvl>
    </w:lvlOverride>
    <w:lvlOverride w:ilvl="8">
      <w:lvl w:ilvl="8">
        <w:start w:val="1"/>
        <w:numFmt w:val="lowerRoman"/>
        <w:lvlText w:val="%9."/>
        <w:lvlJc w:val="right"/>
        <w:pPr>
          <w:ind w:left="8928" w:hanging="180"/>
        </w:pPr>
        <w:rPr>
          <w:rFonts w:cs="Times New Roman" w:hint="default"/>
        </w:rPr>
      </w:lvl>
    </w:lvlOverride>
  </w:num>
  <w:num w:numId="32" w16cid:durableId="12346306">
    <w:abstractNumId w:val="3"/>
  </w:num>
  <w:num w:numId="33" w16cid:durableId="226303809">
    <w:abstractNumId w:val="42"/>
  </w:num>
  <w:num w:numId="34" w16cid:durableId="1432968432">
    <w:abstractNumId w:val="16"/>
  </w:num>
  <w:num w:numId="35" w16cid:durableId="2047873396">
    <w:abstractNumId w:val="23"/>
  </w:num>
  <w:num w:numId="36" w16cid:durableId="1440954202">
    <w:abstractNumId w:val="31"/>
  </w:num>
  <w:num w:numId="37" w16cid:durableId="1662928835">
    <w:abstractNumId w:val="46"/>
  </w:num>
  <w:num w:numId="38" w16cid:durableId="840464646">
    <w:abstractNumId w:val="38"/>
  </w:num>
  <w:num w:numId="39" w16cid:durableId="578367400">
    <w:abstractNumId w:val="29"/>
  </w:num>
  <w:num w:numId="40" w16cid:durableId="1558129651">
    <w:abstractNumId w:val="64"/>
    <w:lvlOverride w:ilvl="8">
      <w:lvl w:ilvl="8">
        <w:start w:val="1"/>
        <w:numFmt w:val="lowerLetter"/>
        <w:lvlText w:val="%9."/>
        <w:lvlJc w:val="left"/>
        <w:pPr>
          <w:ind w:left="3240" w:hanging="360"/>
        </w:pPr>
        <w:rPr>
          <w:rFonts w:cs="Times New Roman" w:hint="default"/>
          <w:b w:val="0"/>
          <w:sz w:val="18"/>
          <w:szCs w:val="16"/>
        </w:rPr>
      </w:lvl>
    </w:lvlOverride>
  </w:num>
  <w:num w:numId="41" w16cid:durableId="253638484">
    <w:abstractNumId w:val="9"/>
  </w:num>
  <w:num w:numId="42" w16cid:durableId="1595237977">
    <w:abstractNumId w:val="49"/>
  </w:num>
  <w:num w:numId="43" w16cid:durableId="823468607">
    <w:abstractNumId w:val="64"/>
  </w:num>
  <w:num w:numId="44" w16cid:durableId="3040922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5292314">
    <w:abstractNumId w:val="66"/>
  </w:num>
  <w:num w:numId="46" w16cid:durableId="1284144993">
    <w:abstractNumId w:val="0"/>
  </w:num>
  <w:num w:numId="47" w16cid:durableId="1758941707">
    <w:abstractNumId w:val="62"/>
  </w:num>
  <w:num w:numId="48" w16cid:durableId="358626689">
    <w:abstractNumId w:val="5"/>
  </w:num>
  <w:num w:numId="49" w16cid:durableId="171455209">
    <w:abstractNumId w:val="15"/>
  </w:num>
  <w:num w:numId="50" w16cid:durableId="1272585733">
    <w:abstractNumId w:val="17"/>
  </w:num>
  <w:num w:numId="51" w16cid:durableId="1664624496">
    <w:abstractNumId w:val="2"/>
  </w:num>
  <w:num w:numId="52" w16cid:durableId="1451047874">
    <w:abstractNumId w:val="24"/>
  </w:num>
  <w:num w:numId="53" w16cid:durableId="1871717762">
    <w:abstractNumId w:val="4"/>
  </w:num>
  <w:num w:numId="54" w16cid:durableId="834614181">
    <w:abstractNumId w:val="14"/>
  </w:num>
  <w:num w:numId="55" w16cid:durableId="1333608852">
    <w:abstractNumId w:val="50"/>
  </w:num>
  <w:num w:numId="56" w16cid:durableId="448858869">
    <w:abstractNumId w:val="76"/>
  </w:num>
  <w:num w:numId="57" w16cid:durableId="1389181924">
    <w:abstractNumId w:val="35"/>
  </w:num>
  <w:num w:numId="58" w16cid:durableId="1810829206">
    <w:abstractNumId w:val="33"/>
  </w:num>
  <w:num w:numId="59" w16cid:durableId="71201563">
    <w:abstractNumId w:val="19"/>
  </w:num>
  <w:num w:numId="60" w16cid:durableId="1590625361">
    <w:abstractNumId w:val="70"/>
  </w:num>
  <w:num w:numId="61" w16cid:durableId="1619222187">
    <w:abstractNumId w:val="77"/>
  </w:num>
  <w:num w:numId="62" w16cid:durableId="214390316">
    <w:abstractNumId w:val="10"/>
  </w:num>
  <w:num w:numId="63" w16cid:durableId="1794444172">
    <w:abstractNumId w:val="36"/>
  </w:num>
  <w:num w:numId="64" w16cid:durableId="2047484018">
    <w:abstractNumId w:val="28"/>
  </w:num>
  <w:num w:numId="65" w16cid:durableId="1336424392">
    <w:abstractNumId w:val="43"/>
  </w:num>
  <w:num w:numId="66" w16cid:durableId="1478494159">
    <w:abstractNumId w:val="32"/>
  </w:num>
  <w:num w:numId="67" w16cid:durableId="761532966">
    <w:abstractNumId w:val="37"/>
  </w:num>
  <w:num w:numId="68" w16cid:durableId="1280381050">
    <w:abstractNumId w:val="7"/>
  </w:num>
  <w:num w:numId="69" w16cid:durableId="1100299411">
    <w:abstractNumId w:val="26"/>
  </w:num>
  <w:num w:numId="70" w16cid:durableId="383024999">
    <w:abstractNumId w:val="54"/>
  </w:num>
  <w:num w:numId="71" w16cid:durableId="1858807852">
    <w:abstractNumId w:val="58"/>
  </w:num>
  <w:num w:numId="72" w16cid:durableId="455563491">
    <w:abstractNumId w:val="45"/>
  </w:num>
  <w:num w:numId="73" w16cid:durableId="802769643">
    <w:abstractNumId w:val="59"/>
  </w:num>
  <w:num w:numId="74" w16cid:durableId="1453986004">
    <w:abstractNumId w:val="40"/>
  </w:num>
  <w:num w:numId="75" w16cid:durableId="1074282836">
    <w:abstractNumId w:val="71"/>
  </w:num>
  <w:num w:numId="76" w16cid:durableId="1170564391">
    <w:abstractNumId w:val="13"/>
  </w:num>
  <w:num w:numId="77" w16cid:durableId="2005236254">
    <w:abstractNumId w:val="6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030E"/>
    <w:rsid w:val="00002FDD"/>
    <w:rsid w:val="0000416F"/>
    <w:rsid w:val="00007681"/>
    <w:rsid w:val="00012A56"/>
    <w:rsid w:val="00023C11"/>
    <w:rsid w:val="00026246"/>
    <w:rsid w:val="000307A9"/>
    <w:rsid w:val="000317C2"/>
    <w:rsid w:val="00040300"/>
    <w:rsid w:val="00041FB2"/>
    <w:rsid w:val="00042746"/>
    <w:rsid w:val="00047AD4"/>
    <w:rsid w:val="0005027C"/>
    <w:rsid w:val="0005193B"/>
    <w:rsid w:val="000525D6"/>
    <w:rsid w:val="0006250B"/>
    <w:rsid w:val="000648A3"/>
    <w:rsid w:val="00066075"/>
    <w:rsid w:val="00072EC4"/>
    <w:rsid w:val="00075E0C"/>
    <w:rsid w:val="0008126A"/>
    <w:rsid w:val="00081A6E"/>
    <w:rsid w:val="0008294E"/>
    <w:rsid w:val="000850CE"/>
    <w:rsid w:val="00086438"/>
    <w:rsid w:val="00086966"/>
    <w:rsid w:val="00087A2C"/>
    <w:rsid w:val="00090F5D"/>
    <w:rsid w:val="0009112E"/>
    <w:rsid w:val="00095970"/>
    <w:rsid w:val="000A09C1"/>
    <w:rsid w:val="000A10F3"/>
    <w:rsid w:val="000A408C"/>
    <w:rsid w:val="000A7C89"/>
    <w:rsid w:val="000B7F57"/>
    <w:rsid w:val="000C3786"/>
    <w:rsid w:val="000C40C3"/>
    <w:rsid w:val="000C5C19"/>
    <w:rsid w:val="000D09EB"/>
    <w:rsid w:val="000D26A4"/>
    <w:rsid w:val="000D799D"/>
    <w:rsid w:val="000D7FC3"/>
    <w:rsid w:val="000E2CB5"/>
    <w:rsid w:val="000E3442"/>
    <w:rsid w:val="000E3681"/>
    <w:rsid w:val="000E38F8"/>
    <w:rsid w:val="000E5D1C"/>
    <w:rsid w:val="000E724A"/>
    <w:rsid w:val="000F0B5C"/>
    <w:rsid w:val="000F30D5"/>
    <w:rsid w:val="000F3B2B"/>
    <w:rsid w:val="000F46BA"/>
    <w:rsid w:val="00102526"/>
    <w:rsid w:val="001032A9"/>
    <w:rsid w:val="001039CA"/>
    <w:rsid w:val="00105545"/>
    <w:rsid w:val="00110DA1"/>
    <w:rsid w:val="001126A1"/>
    <w:rsid w:val="00114E91"/>
    <w:rsid w:val="00115174"/>
    <w:rsid w:val="001203C1"/>
    <w:rsid w:val="001206BE"/>
    <w:rsid w:val="00120701"/>
    <w:rsid w:val="00124BE0"/>
    <w:rsid w:val="00126B2E"/>
    <w:rsid w:val="00132439"/>
    <w:rsid w:val="00133D66"/>
    <w:rsid w:val="00137F52"/>
    <w:rsid w:val="001435F5"/>
    <w:rsid w:val="001442F5"/>
    <w:rsid w:val="00146A20"/>
    <w:rsid w:val="00151E9D"/>
    <w:rsid w:val="0015235F"/>
    <w:rsid w:val="00155B1A"/>
    <w:rsid w:val="00156A3E"/>
    <w:rsid w:val="00157550"/>
    <w:rsid w:val="0016163B"/>
    <w:rsid w:val="00161740"/>
    <w:rsid w:val="0016179D"/>
    <w:rsid w:val="001666E9"/>
    <w:rsid w:val="00170FCC"/>
    <w:rsid w:val="00180A38"/>
    <w:rsid w:val="0018279C"/>
    <w:rsid w:val="00184325"/>
    <w:rsid w:val="00186C16"/>
    <w:rsid w:val="001910F4"/>
    <w:rsid w:val="00195D42"/>
    <w:rsid w:val="001A0B3E"/>
    <w:rsid w:val="001B4AB7"/>
    <w:rsid w:val="001B7139"/>
    <w:rsid w:val="001C0D5D"/>
    <w:rsid w:val="001C7A54"/>
    <w:rsid w:val="001D57DF"/>
    <w:rsid w:val="001E0ECB"/>
    <w:rsid w:val="001E2EDB"/>
    <w:rsid w:val="001E7777"/>
    <w:rsid w:val="002029F9"/>
    <w:rsid w:val="00203668"/>
    <w:rsid w:val="0020370E"/>
    <w:rsid w:val="002045F8"/>
    <w:rsid w:val="00206F46"/>
    <w:rsid w:val="0020721D"/>
    <w:rsid w:val="00215596"/>
    <w:rsid w:val="00215D9C"/>
    <w:rsid w:val="00224878"/>
    <w:rsid w:val="00227C60"/>
    <w:rsid w:val="00227C9D"/>
    <w:rsid w:val="00236BA7"/>
    <w:rsid w:val="002439D8"/>
    <w:rsid w:val="00243F7F"/>
    <w:rsid w:val="00246E64"/>
    <w:rsid w:val="00251D57"/>
    <w:rsid w:val="00252618"/>
    <w:rsid w:val="00255A27"/>
    <w:rsid w:val="00256B1D"/>
    <w:rsid w:val="00262940"/>
    <w:rsid w:val="00263321"/>
    <w:rsid w:val="002638E8"/>
    <w:rsid w:val="00271B38"/>
    <w:rsid w:val="00286319"/>
    <w:rsid w:val="00286C0C"/>
    <w:rsid w:val="00287780"/>
    <w:rsid w:val="00291F8E"/>
    <w:rsid w:val="0029542D"/>
    <w:rsid w:val="00296398"/>
    <w:rsid w:val="002A1599"/>
    <w:rsid w:val="002A54AB"/>
    <w:rsid w:val="002A55CF"/>
    <w:rsid w:val="002C068C"/>
    <w:rsid w:val="002C3AC9"/>
    <w:rsid w:val="002D17EF"/>
    <w:rsid w:val="002E1F5B"/>
    <w:rsid w:val="002E2142"/>
    <w:rsid w:val="002E3BB3"/>
    <w:rsid w:val="002E4953"/>
    <w:rsid w:val="002E4EB7"/>
    <w:rsid w:val="002F0082"/>
    <w:rsid w:val="002F35CE"/>
    <w:rsid w:val="002F7B78"/>
    <w:rsid w:val="00302B8C"/>
    <w:rsid w:val="00303B9A"/>
    <w:rsid w:val="0030476A"/>
    <w:rsid w:val="00305E36"/>
    <w:rsid w:val="00316F69"/>
    <w:rsid w:val="00317D40"/>
    <w:rsid w:val="00324F3F"/>
    <w:rsid w:val="00325753"/>
    <w:rsid w:val="00330DC8"/>
    <w:rsid w:val="0033105F"/>
    <w:rsid w:val="003323B4"/>
    <w:rsid w:val="00334398"/>
    <w:rsid w:val="00335BD9"/>
    <w:rsid w:val="00335F54"/>
    <w:rsid w:val="00336066"/>
    <w:rsid w:val="003366CF"/>
    <w:rsid w:val="00336C9D"/>
    <w:rsid w:val="003375BA"/>
    <w:rsid w:val="0034181C"/>
    <w:rsid w:val="00344384"/>
    <w:rsid w:val="00353D01"/>
    <w:rsid w:val="00353DE7"/>
    <w:rsid w:val="00354172"/>
    <w:rsid w:val="00355181"/>
    <w:rsid w:val="003575A1"/>
    <w:rsid w:val="00360458"/>
    <w:rsid w:val="003611A8"/>
    <w:rsid w:val="00363222"/>
    <w:rsid w:val="003634AE"/>
    <w:rsid w:val="00365440"/>
    <w:rsid w:val="00366C71"/>
    <w:rsid w:val="00370465"/>
    <w:rsid w:val="00370C00"/>
    <w:rsid w:val="00373614"/>
    <w:rsid w:val="00376553"/>
    <w:rsid w:val="00377135"/>
    <w:rsid w:val="00380131"/>
    <w:rsid w:val="0038431A"/>
    <w:rsid w:val="00384C1E"/>
    <w:rsid w:val="003867C3"/>
    <w:rsid w:val="0039471C"/>
    <w:rsid w:val="003960AD"/>
    <w:rsid w:val="003A21C4"/>
    <w:rsid w:val="003A27E3"/>
    <w:rsid w:val="003B14C1"/>
    <w:rsid w:val="003B36E7"/>
    <w:rsid w:val="003B3ABF"/>
    <w:rsid w:val="003C1508"/>
    <w:rsid w:val="003D416E"/>
    <w:rsid w:val="003D6DC2"/>
    <w:rsid w:val="003E09EE"/>
    <w:rsid w:val="003E1335"/>
    <w:rsid w:val="003F2126"/>
    <w:rsid w:val="003F324C"/>
    <w:rsid w:val="003F4327"/>
    <w:rsid w:val="00407356"/>
    <w:rsid w:val="0041632E"/>
    <w:rsid w:val="00420CD4"/>
    <w:rsid w:val="00426DB9"/>
    <w:rsid w:val="00430B8E"/>
    <w:rsid w:val="00436E12"/>
    <w:rsid w:val="004379B3"/>
    <w:rsid w:val="00444FA7"/>
    <w:rsid w:val="004452C2"/>
    <w:rsid w:val="00447EE9"/>
    <w:rsid w:val="0045359D"/>
    <w:rsid w:val="00455986"/>
    <w:rsid w:val="0046345F"/>
    <w:rsid w:val="00467104"/>
    <w:rsid w:val="00467E48"/>
    <w:rsid w:val="00470280"/>
    <w:rsid w:val="00470CFA"/>
    <w:rsid w:val="00471BDB"/>
    <w:rsid w:val="00475F9F"/>
    <w:rsid w:val="0047682B"/>
    <w:rsid w:val="00476A02"/>
    <w:rsid w:val="00477F45"/>
    <w:rsid w:val="00480193"/>
    <w:rsid w:val="00485BFA"/>
    <w:rsid w:val="00487831"/>
    <w:rsid w:val="00492C0D"/>
    <w:rsid w:val="00494B2E"/>
    <w:rsid w:val="00496970"/>
    <w:rsid w:val="004A053A"/>
    <w:rsid w:val="004A476E"/>
    <w:rsid w:val="004A4C4E"/>
    <w:rsid w:val="004B015F"/>
    <w:rsid w:val="004B131E"/>
    <w:rsid w:val="004B1F76"/>
    <w:rsid w:val="004B3382"/>
    <w:rsid w:val="004B51A3"/>
    <w:rsid w:val="004B5B2B"/>
    <w:rsid w:val="004B78A9"/>
    <w:rsid w:val="004C23ED"/>
    <w:rsid w:val="004C3BAE"/>
    <w:rsid w:val="004C46F9"/>
    <w:rsid w:val="004C5973"/>
    <w:rsid w:val="004D0CC6"/>
    <w:rsid w:val="004D146C"/>
    <w:rsid w:val="004D273A"/>
    <w:rsid w:val="004E0328"/>
    <w:rsid w:val="004E0D31"/>
    <w:rsid w:val="004E1CAA"/>
    <w:rsid w:val="004E431D"/>
    <w:rsid w:val="004E49EF"/>
    <w:rsid w:val="00503E47"/>
    <w:rsid w:val="0051321F"/>
    <w:rsid w:val="00515104"/>
    <w:rsid w:val="00515FB3"/>
    <w:rsid w:val="00517CAB"/>
    <w:rsid w:val="00517F85"/>
    <w:rsid w:val="0052245E"/>
    <w:rsid w:val="00524A08"/>
    <w:rsid w:val="0052527A"/>
    <w:rsid w:val="00525CB4"/>
    <w:rsid w:val="00526353"/>
    <w:rsid w:val="00527A53"/>
    <w:rsid w:val="00531128"/>
    <w:rsid w:val="005312B5"/>
    <w:rsid w:val="005316DE"/>
    <w:rsid w:val="00537555"/>
    <w:rsid w:val="00543F87"/>
    <w:rsid w:val="0055125B"/>
    <w:rsid w:val="005627EB"/>
    <w:rsid w:val="00562AF8"/>
    <w:rsid w:val="00563BF4"/>
    <w:rsid w:val="00565479"/>
    <w:rsid w:val="00567F45"/>
    <w:rsid w:val="00570EFB"/>
    <w:rsid w:val="00572416"/>
    <w:rsid w:val="005802E3"/>
    <w:rsid w:val="00580DC1"/>
    <w:rsid w:val="00581251"/>
    <w:rsid w:val="0058453B"/>
    <w:rsid w:val="00585FD9"/>
    <w:rsid w:val="005921FE"/>
    <w:rsid w:val="00592D41"/>
    <w:rsid w:val="00597F66"/>
    <w:rsid w:val="005A1D5D"/>
    <w:rsid w:val="005A7AFC"/>
    <w:rsid w:val="005B084A"/>
    <w:rsid w:val="005B6C68"/>
    <w:rsid w:val="005C1A7C"/>
    <w:rsid w:val="005C7CAD"/>
    <w:rsid w:val="005D192C"/>
    <w:rsid w:val="005D59A1"/>
    <w:rsid w:val="005D5E34"/>
    <w:rsid w:val="005E27AC"/>
    <w:rsid w:val="005F01CB"/>
    <w:rsid w:val="005F1BCF"/>
    <w:rsid w:val="005F3C66"/>
    <w:rsid w:val="005F3D5F"/>
    <w:rsid w:val="0060142A"/>
    <w:rsid w:val="006037AF"/>
    <w:rsid w:val="00607E67"/>
    <w:rsid w:val="00612B4C"/>
    <w:rsid w:val="006147BF"/>
    <w:rsid w:val="006156E1"/>
    <w:rsid w:val="00626EE3"/>
    <w:rsid w:val="00627290"/>
    <w:rsid w:val="00627AE9"/>
    <w:rsid w:val="00631824"/>
    <w:rsid w:val="006322C1"/>
    <w:rsid w:val="00633F4A"/>
    <w:rsid w:val="00634CCC"/>
    <w:rsid w:val="00640678"/>
    <w:rsid w:val="00646827"/>
    <w:rsid w:val="00654576"/>
    <w:rsid w:val="0066044C"/>
    <w:rsid w:val="00660CA1"/>
    <w:rsid w:val="00664859"/>
    <w:rsid w:val="00675F03"/>
    <w:rsid w:val="006770F8"/>
    <w:rsid w:val="00680AC9"/>
    <w:rsid w:val="006915F1"/>
    <w:rsid w:val="00693B4A"/>
    <w:rsid w:val="006A3D09"/>
    <w:rsid w:val="006A617B"/>
    <w:rsid w:val="006B44FB"/>
    <w:rsid w:val="006B7E1A"/>
    <w:rsid w:val="006C0425"/>
    <w:rsid w:val="006C3B4E"/>
    <w:rsid w:val="006D154B"/>
    <w:rsid w:val="006D2A7A"/>
    <w:rsid w:val="006D3B2F"/>
    <w:rsid w:val="006D6AFC"/>
    <w:rsid w:val="006E034A"/>
    <w:rsid w:val="006E6938"/>
    <w:rsid w:val="006E728B"/>
    <w:rsid w:val="006F3358"/>
    <w:rsid w:val="006F3E42"/>
    <w:rsid w:val="006F484B"/>
    <w:rsid w:val="00706A02"/>
    <w:rsid w:val="00711957"/>
    <w:rsid w:val="00711DFA"/>
    <w:rsid w:val="007126C6"/>
    <w:rsid w:val="00713BBC"/>
    <w:rsid w:val="007170B6"/>
    <w:rsid w:val="00717218"/>
    <w:rsid w:val="00722DC9"/>
    <w:rsid w:val="00724782"/>
    <w:rsid w:val="00732CEE"/>
    <w:rsid w:val="007421E3"/>
    <w:rsid w:val="00744C57"/>
    <w:rsid w:val="00752DB8"/>
    <w:rsid w:val="00754EC8"/>
    <w:rsid w:val="00755E69"/>
    <w:rsid w:val="0075667C"/>
    <w:rsid w:val="0075792B"/>
    <w:rsid w:val="00766F29"/>
    <w:rsid w:val="0076770D"/>
    <w:rsid w:val="00767A01"/>
    <w:rsid w:val="007706E4"/>
    <w:rsid w:val="00776793"/>
    <w:rsid w:val="007805D0"/>
    <w:rsid w:val="00780CCF"/>
    <w:rsid w:val="0078195E"/>
    <w:rsid w:val="00786BD0"/>
    <w:rsid w:val="00787C52"/>
    <w:rsid w:val="00792A5B"/>
    <w:rsid w:val="007944D3"/>
    <w:rsid w:val="00794ACD"/>
    <w:rsid w:val="007951CB"/>
    <w:rsid w:val="007975DF"/>
    <w:rsid w:val="007A072C"/>
    <w:rsid w:val="007A0DE5"/>
    <w:rsid w:val="007A2C0E"/>
    <w:rsid w:val="007A33E1"/>
    <w:rsid w:val="007A621D"/>
    <w:rsid w:val="007B4AF6"/>
    <w:rsid w:val="007B74AD"/>
    <w:rsid w:val="007C0233"/>
    <w:rsid w:val="007C0FDF"/>
    <w:rsid w:val="007C4086"/>
    <w:rsid w:val="007C4100"/>
    <w:rsid w:val="007D0684"/>
    <w:rsid w:val="007D4D76"/>
    <w:rsid w:val="007D77D1"/>
    <w:rsid w:val="007D78C1"/>
    <w:rsid w:val="007D7B7E"/>
    <w:rsid w:val="007E11F2"/>
    <w:rsid w:val="007E2EB5"/>
    <w:rsid w:val="007E32A7"/>
    <w:rsid w:val="007E5888"/>
    <w:rsid w:val="007E74BF"/>
    <w:rsid w:val="007F1DB3"/>
    <w:rsid w:val="007F5E00"/>
    <w:rsid w:val="007F637D"/>
    <w:rsid w:val="007F7D38"/>
    <w:rsid w:val="008013F4"/>
    <w:rsid w:val="00804663"/>
    <w:rsid w:val="0081089D"/>
    <w:rsid w:val="008116EB"/>
    <w:rsid w:val="0081244B"/>
    <w:rsid w:val="00820EAF"/>
    <w:rsid w:val="00822998"/>
    <w:rsid w:val="00822AA0"/>
    <w:rsid w:val="0083097C"/>
    <w:rsid w:val="00831EE7"/>
    <w:rsid w:val="0083273A"/>
    <w:rsid w:val="008334A6"/>
    <w:rsid w:val="00834146"/>
    <w:rsid w:val="00843462"/>
    <w:rsid w:val="008501BF"/>
    <w:rsid w:val="00852033"/>
    <w:rsid w:val="00852DD6"/>
    <w:rsid w:val="008531B2"/>
    <w:rsid w:val="00867B65"/>
    <w:rsid w:val="0087061D"/>
    <w:rsid w:val="008707B7"/>
    <w:rsid w:val="008758A8"/>
    <w:rsid w:val="00876706"/>
    <w:rsid w:val="008802A4"/>
    <w:rsid w:val="00880BCC"/>
    <w:rsid w:val="00883511"/>
    <w:rsid w:val="00885489"/>
    <w:rsid w:val="00885B9A"/>
    <w:rsid w:val="00892330"/>
    <w:rsid w:val="00893C89"/>
    <w:rsid w:val="00895F6B"/>
    <w:rsid w:val="008A206E"/>
    <w:rsid w:val="008A2EE5"/>
    <w:rsid w:val="008A37AA"/>
    <w:rsid w:val="008A5D3D"/>
    <w:rsid w:val="008A7652"/>
    <w:rsid w:val="008B1933"/>
    <w:rsid w:val="008B255E"/>
    <w:rsid w:val="008B459E"/>
    <w:rsid w:val="008B47EB"/>
    <w:rsid w:val="008B4AA7"/>
    <w:rsid w:val="008B76D4"/>
    <w:rsid w:val="008C14DD"/>
    <w:rsid w:val="008C5053"/>
    <w:rsid w:val="008E0F7C"/>
    <w:rsid w:val="008E1873"/>
    <w:rsid w:val="008E67C0"/>
    <w:rsid w:val="008E7119"/>
    <w:rsid w:val="008F22C6"/>
    <w:rsid w:val="008F2306"/>
    <w:rsid w:val="008F5B5E"/>
    <w:rsid w:val="008F6BEF"/>
    <w:rsid w:val="008F7941"/>
    <w:rsid w:val="009031E6"/>
    <w:rsid w:val="0090412A"/>
    <w:rsid w:val="00904A6E"/>
    <w:rsid w:val="009066A7"/>
    <w:rsid w:val="009068C0"/>
    <w:rsid w:val="00907F1C"/>
    <w:rsid w:val="009154FA"/>
    <w:rsid w:val="00917CBC"/>
    <w:rsid w:val="00921579"/>
    <w:rsid w:val="009226C8"/>
    <w:rsid w:val="009273E2"/>
    <w:rsid w:val="00932C27"/>
    <w:rsid w:val="00932E13"/>
    <w:rsid w:val="009347E3"/>
    <w:rsid w:val="00936143"/>
    <w:rsid w:val="009367D2"/>
    <w:rsid w:val="009368BB"/>
    <w:rsid w:val="00937C98"/>
    <w:rsid w:val="00942415"/>
    <w:rsid w:val="00942628"/>
    <w:rsid w:val="00942AB9"/>
    <w:rsid w:val="00942E05"/>
    <w:rsid w:val="00943548"/>
    <w:rsid w:val="009446DD"/>
    <w:rsid w:val="0094706C"/>
    <w:rsid w:val="00951565"/>
    <w:rsid w:val="00955ECF"/>
    <w:rsid w:val="00967A34"/>
    <w:rsid w:val="00967F57"/>
    <w:rsid w:val="009766BE"/>
    <w:rsid w:val="00984941"/>
    <w:rsid w:val="00987A45"/>
    <w:rsid w:val="00987D7D"/>
    <w:rsid w:val="00990483"/>
    <w:rsid w:val="00991751"/>
    <w:rsid w:val="00995EB8"/>
    <w:rsid w:val="009A3567"/>
    <w:rsid w:val="009A60AB"/>
    <w:rsid w:val="009A7341"/>
    <w:rsid w:val="009B2DB3"/>
    <w:rsid w:val="009B4ACB"/>
    <w:rsid w:val="009B5DD0"/>
    <w:rsid w:val="009B67E9"/>
    <w:rsid w:val="009B73F8"/>
    <w:rsid w:val="009C12D6"/>
    <w:rsid w:val="009C2142"/>
    <w:rsid w:val="009C2FE3"/>
    <w:rsid w:val="009C452A"/>
    <w:rsid w:val="009D5227"/>
    <w:rsid w:val="009D554F"/>
    <w:rsid w:val="009E48BE"/>
    <w:rsid w:val="009E4AA5"/>
    <w:rsid w:val="009F12B2"/>
    <w:rsid w:val="009F25CA"/>
    <w:rsid w:val="009F2BA1"/>
    <w:rsid w:val="009F31EE"/>
    <w:rsid w:val="009F37B6"/>
    <w:rsid w:val="009F6722"/>
    <w:rsid w:val="009F6C15"/>
    <w:rsid w:val="009F7A06"/>
    <w:rsid w:val="00A00F3D"/>
    <w:rsid w:val="00A01CFE"/>
    <w:rsid w:val="00A02371"/>
    <w:rsid w:val="00A05AAC"/>
    <w:rsid w:val="00A07674"/>
    <w:rsid w:val="00A21242"/>
    <w:rsid w:val="00A22819"/>
    <w:rsid w:val="00A22B98"/>
    <w:rsid w:val="00A23B36"/>
    <w:rsid w:val="00A30188"/>
    <w:rsid w:val="00A301D7"/>
    <w:rsid w:val="00A302CF"/>
    <w:rsid w:val="00A33AF9"/>
    <w:rsid w:val="00A35B7F"/>
    <w:rsid w:val="00A37D91"/>
    <w:rsid w:val="00A50AE5"/>
    <w:rsid w:val="00A55DD6"/>
    <w:rsid w:val="00A55E22"/>
    <w:rsid w:val="00A61C3B"/>
    <w:rsid w:val="00A67790"/>
    <w:rsid w:val="00A73D65"/>
    <w:rsid w:val="00A75AE5"/>
    <w:rsid w:val="00A76E18"/>
    <w:rsid w:val="00A93C43"/>
    <w:rsid w:val="00A963B5"/>
    <w:rsid w:val="00A970D3"/>
    <w:rsid w:val="00AA01C5"/>
    <w:rsid w:val="00AA462E"/>
    <w:rsid w:val="00AB3CD0"/>
    <w:rsid w:val="00AC0B80"/>
    <w:rsid w:val="00AC2AE2"/>
    <w:rsid w:val="00AC57EF"/>
    <w:rsid w:val="00AD1002"/>
    <w:rsid w:val="00AE1624"/>
    <w:rsid w:val="00AE5C5C"/>
    <w:rsid w:val="00AE67E5"/>
    <w:rsid w:val="00AF1199"/>
    <w:rsid w:val="00AF11E2"/>
    <w:rsid w:val="00AF45AE"/>
    <w:rsid w:val="00AF662C"/>
    <w:rsid w:val="00B01DF0"/>
    <w:rsid w:val="00B04817"/>
    <w:rsid w:val="00B133E5"/>
    <w:rsid w:val="00B13C6B"/>
    <w:rsid w:val="00B1457D"/>
    <w:rsid w:val="00B16D2D"/>
    <w:rsid w:val="00B1784A"/>
    <w:rsid w:val="00B231C1"/>
    <w:rsid w:val="00B27718"/>
    <w:rsid w:val="00B3361B"/>
    <w:rsid w:val="00B342F2"/>
    <w:rsid w:val="00B34FA1"/>
    <w:rsid w:val="00B3608B"/>
    <w:rsid w:val="00B36B2B"/>
    <w:rsid w:val="00B4075C"/>
    <w:rsid w:val="00B45EA2"/>
    <w:rsid w:val="00B47EC8"/>
    <w:rsid w:val="00B50538"/>
    <w:rsid w:val="00B534CB"/>
    <w:rsid w:val="00B62716"/>
    <w:rsid w:val="00B65C14"/>
    <w:rsid w:val="00B66A68"/>
    <w:rsid w:val="00B72D65"/>
    <w:rsid w:val="00B73993"/>
    <w:rsid w:val="00B770BB"/>
    <w:rsid w:val="00B7759C"/>
    <w:rsid w:val="00B808A0"/>
    <w:rsid w:val="00B80C3E"/>
    <w:rsid w:val="00B80E25"/>
    <w:rsid w:val="00B87C85"/>
    <w:rsid w:val="00B9328D"/>
    <w:rsid w:val="00BA1C4C"/>
    <w:rsid w:val="00BB21A6"/>
    <w:rsid w:val="00BB2DFF"/>
    <w:rsid w:val="00BB5368"/>
    <w:rsid w:val="00BC378F"/>
    <w:rsid w:val="00BC43BD"/>
    <w:rsid w:val="00BC5960"/>
    <w:rsid w:val="00BC7246"/>
    <w:rsid w:val="00BE0FA1"/>
    <w:rsid w:val="00BE1766"/>
    <w:rsid w:val="00BE22AD"/>
    <w:rsid w:val="00BE491A"/>
    <w:rsid w:val="00BE525D"/>
    <w:rsid w:val="00BE71D5"/>
    <w:rsid w:val="00BF0FD2"/>
    <w:rsid w:val="00BF29F6"/>
    <w:rsid w:val="00BF5338"/>
    <w:rsid w:val="00BF6B07"/>
    <w:rsid w:val="00BF7AF9"/>
    <w:rsid w:val="00C02E98"/>
    <w:rsid w:val="00C038F1"/>
    <w:rsid w:val="00C1306F"/>
    <w:rsid w:val="00C13382"/>
    <w:rsid w:val="00C174B4"/>
    <w:rsid w:val="00C17EE6"/>
    <w:rsid w:val="00C20685"/>
    <w:rsid w:val="00C2125F"/>
    <w:rsid w:val="00C23B9E"/>
    <w:rsid w:val="00C24E65"/>
    <w:rsid w:val="00C2799F"/>
    <w:rsid w:val="00C279A3"/>
    <w:rsid w:val="00C30849"/>
    <w:rsid w:val="00C3099B"/>
    <w:rsid w:val="00C41E39"/>
    <w:rsid w:val="00C460E5"/>
    <w:rsid w:val="00C465FE"/>
    <w:rsid w:val="00C561E3"/>
    <w:rsid w:val="00C565A5"/>
    <w:rsid w:val="00C626E7"/>
    <w:rsid w:val="00C65FAE"/>
    <w:rsid w:val="00C666EA"/>
    <w:rsid w:val="00C67047"/>
    <w:rsid w:val="00C67BA0"/>
    <w:rsid w:val="00C726EF"/>
    <w:rsid w:val="00C7385B"/>
    <w:rsid w:val="00C738A3"/>
    <w:rsid w:val="00C749CD"/>
    <w:rsid w:val="00C75775"/>
    <w:rsid w:val="00C81AC9"/>
    <w:rsid w:val="00C82F58"/>
    <w:rsid w:val="00C90CED"/>
    <w:rsid w:val="00C918A3"/>
    <w:rsid w:val="00C94DDC"/>
    <w:rsid w:val="00C951CD"/>
    <w:rsid w:val="00C955CE"/>
    <w:rsid w:val="00CA03EB"/>
    <w:rsid w:val="00CA442B"/>
    <w:rsid w:val="00CA6298"/>
    <w:rsid w:val="00CA7620"/>
    <w:rsid w:val="00CA7D5A"/>
    <w:rsid w:val="00CB088B"/>
    <w:rsid w:val="00CB7D4F"/>
    <w:rsid w:val="00CC0DF5"/>
    <w:rsid w:val="00CC0EC6"/>
    <w:rsid w:val="00CC603A"/>
    <w:rsid w:val="00CD1594"/>
    <w:rsid w:val="00CD6132"/>
    <w:rsid w:val="00CE232E"/>
    <w:rsid w:val="00CE3E99"/>
    <w:rsid w:val="00CE4B08"/>
    <w:rsid w:val="00CE584A"/>
    <w:rsid w:val="00CE6FF1"/>
    <w:rsid w:val="00CE7153"/>
    <w:rsid w:val="00CF41D4"/>
    <w:rsid w:val="00D009DB"/>
    <w:rsid w:val="00D026B2"/>
    <w:rsid w:val="00D1160C"/>
    <w:rsid w:val="00D134AC"/>
    <w:rsid w:val="00D1354D"/>
    <w:rsid w:val="00D14C9C"/>
    <w:rsid w:val="00D20C38"/>
    <w:rsid w:val="00D20C73"/>
    <w:rsid w:val="00D32C36"/>
    <w:rsid w:val="00D40AB7"/>
    <w:rsid w:val="00D457F0"/>
    <w:rsid w:val="00D51549"/>
    <w:rsid w:val="00D51D92"/>
    <w:rsid w:val="00D53D98"/>
    <w:rsid w:val="00D61FB3"/>
    <w:rsid w:val="00D62510"/>
    <w:rsid w:val="00D65B46"/>
    <w:rsid w:val="00D67345"/>
    <w:rsid w:val="00D72B9C"/>
    <w:rsid w:val="00D73991"/>
    <w:rsid w:val="00D75CF5"/>
    <w:rsid w:val="00D84E05"/>
    <w:rsid w:val="00D8504F"/>
    <w:rsid w:val="00D87AA8"/>
    <w:rsid w:val="00D928BA"/>
    <w:rsid w:val="00D92A9B"/>
    <w:rsid w:val="00D9370B"/>
    <w:rsid w:val="00D97156"/>
    <w:rsid w:val="00D97995"/>
    <w:rsid w:val="00D97FD6"/>
    <w:rsid w:val="00DA037A"/>
    <w:rsid w:val="00DA1B19"/>
    <w:rsid w:val="00DA2998"/>
    <w:rsid w:val="00DA4D73"/>
    <w:rsid w:val="00DA515A"/>
    <w:rsid w:val="00DA5D26"/>
    <w:rsid w:val="00DB1B0F"/>
    <w:rsid w:val="00DB2322"/>
    <w:rsid w:val="00DB53A4"/>
    <w:rsid w:val="00DB6467"/>
    <w:rsid w:val="00DB6B76"/>
    <w:rsid w:val="00DC054F"/>
    <w:rsid w:val="00DC42BC"/>
    <w:rsid w:val="00DC435C"/>
    <w:rsid w:val="00DD5C1E"/>
    <w:rsid w:val="00DD5E16"/>
    <w:rsid w:val="00DF202D"/>
    <w:rsid w:val="00DF29A8"/>
    <w:rsid w:val="00DF2EB2"/>
    <w:rsid w:val="00DF4791"/>
    <w:rsid w:val="00DF491E"/>
    <w:rsid w:val="00E01512"/>
    <w:rsid w:val="00E02C03"/>
    <w:rsid w:val="00E03FA1"/>
    <w:rsid w:val="00E13B85"/>
    <w:rsid w:val="00E14194"/>
    <w:rsid w:val="00E155A4"/>
    <w:rsid w:val="00E1572C"/>
    <w:rsid w:val="00E1782D"/>
    <w:rsid w:val="00E269EA"/>
    <w:rsid w:val="00E31335"/>
    <w:rsid w:val="00E32341"/>
    <w:rsid w:val="00E3473A"/>
    <w:rsid w:val="00E36442"/>
    <w:rsid w:val="00E37B82"/>
    <w:rsid w:val="00E4088E"/>
    <w:rsid w:val="00E44385"/>
    <w:rsid w:val="00E45940"/>
    <w:rsid w:val="00E535FD"/>
    <w:rsid w:val="00E5570C"/>
    <w:rsid w:val="00E57230"/>
    <w:rsid w:val="00E60629"/>
    <w:rsid w:val="00E61167"/>
    <w:rsid w:val="00E62F1A"/>
    <w:rsid w:val="00E75255"/>
    <w:rsid w:val="00E75E03"/>
    <w:rsid w:val="00E82A58"/>
    <w:rsid w:val="00E840A9"/>
    <w:rsid w:val="00E87126"/>
    <w:rsid w:val="00E902A4"/>
    <w:rsid w:val="00E93867"/>
    <w:rsid w:val="00E93E06"/>
    <w:rsid w:val="00E94076"/>
    <w:rsid w:val="00E95F7B"/>
    <w:rsid w:val="00EA0C69"/>
    <w:rsid w:val="00EA2C38"/>
    <w:rsid w:val="00EA570C"/>
    <w:rsid w:val="00EA5E63"/>
    <w:rsid w:val="00EB407F"/>
    <w:rsid w:val="00EC33DA"/>
    <w:rsid w:val="00EC7221"/>
    <w:rsid w:val="00EC7CF4"/>
    <w:rsid w:val="00ED0C25"/>
    <w:rsid w:val="00ED6517"/>
    <w:rsid w:val="00EE053F"/>
    <w:rsid w:val="00EE2D53"/>
    <w:rsid w:val="00EE5352"/>
    <w:rsid w:val="00EE6B41"/>
    <w:rsid w:val="00EF3C1F"/>
    <w:rsid w:val="00EF7421"/>
    <w:rsid w:val="00F01E76"/>
    <w:rsid w:val="00F02089"/>
    <w:rsid w:val="00F04850"/>
    <w:rsid w:val="00F04FF9"/>
    <w:rsid w:val="00F133D2"/>
    <w:rsid w:val="00F13F4F"/>
    <w:rsid w:val="00F16637"/>
    <w:rsid w:val="00F16B18"/>
    <w:rsid w:val="00F22E74"/>
    <w:rsid w:val="00F237E9"/>
    <w:rsid w:val="00F24915"/>
    <w:rsid w:val="00F25CBC"/>
    <w:rsid w:val="00F3257B"/>
    <w:rsid w:val="00F32EA9"/>
    <w:rsid w:val="00F33A5A"/>
    <w:rsid w:val="00F376DF"/>
    <w:rsid w:val="00F401F9"/>
    <w:rsid w:val="00F44F2C"/>
    <w:rsid w:val="00F4617E"/>
    <w:rsid w:val="00F465A8"/>
    <w:rsid w:val="00F50F11"/>
    <w:rsid w:val="00F52289"/>
    <w:rsid w:val="00F5344F"/>
    <w:rsid w:val="00F53F7F"/>
    <w:rsid w:val="00F54B8A"/>
    <w:rsid w:val="00F57937"/>
    <w:rsid w:val="00F612A3"/>
    <w:rsid w:val="00F64233"/>
    <w:rsid w:val="00F6550F"/>
    <w:rsid w:val="00F707BD"/>
    <w:rsid w:val="00F70B52"/>
    <w:rsid w:val="00F73AAE"/>
    <w:rsid w:val="00F745B2"/>
    <w:rsid w:val="00F80523"/>
    <w:rsid w:val="00F8142D"/>
    <w:rsid w:val="00F84303"/>
    <w:rsid w:val="00F84551"/>
    <w:rsid w:val="00F85C9F"/>
    <w:rsid w:val="00F86B45"/>
    <w:rsid w:val="00F901C5"/>
    <w:rsid w:val="00F93276"/>
    <w:rsid w:val="00F945F2"/>
    <w:rsid w:val="00F94C3D"/>
    <w:rsid w:val="00F96C41"/>
    <w:rsid w:val="00FA1218"/>
    <w:rsid w:val="00FA13DF"/>
    <w:rsid w:val="00FA3020"/>
    <w:rsid w:val="00FA48DC"/>
    <w:rsid w:val="00FA6912"/>
    <w:rsid w:val="00FA715F"/>
    <w:rsid w:val="00FA7B25"/>
    <w:rsid w:val="00FB3384"/>
    <w:rsid w:val="00FC100E"/>
    <w:rsid w:val="00FC565E"/>
    <w:rsid w:val="00FC5C5B"/>
    <w:rsid w:val="00FC7610"/>
    <w:rsid w:val="00FD0D91"/>
    <w:rsid w:val="00FD408D"/>
    <w:rsid w:val="00FD4C86"/>
    <w:rsid w:val="00FD7153"/>
    <w:rsid w:val="00FD754F"/>
    <w:rsid w:val="00FD75E1"/>
    <w:rsid w:val="00FE0BBB"/>
    <w:rsid w:val="00FE138A"/>
    <w:rsid w:val="00FE29B7"/>
    <w:rsid w:val="00FE2ADE"/>
    <w:rsid w:val="00FF06FA"/>
    <w:rsid w:val="00FF1517"/>
    <w:rsid w:val="00FF26BF"/>
    <w:rsid w:val="00FF2AF6"/>
    <w:rsid w:val="00FF46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
    <w:qFormat/>
    <w:rsid w:val="00114E91"/>
    <w:pPr>
      <w:keepNext/>
      <w:keepLines/>
      <w:numPr>
        <w:numId w:val="8"/>
      </w:numPr>
      <w:spacing w:before="480"/>
      <w:outlineLvl w:val="0"/>
    </w:pPr>
    <w:rPr>
      <w:rFonts w:asciiTheme="majorHAnsi" w:eastAsiaTheme="majorEastAsia" w:hAnsiTheme="majorHAnsi" w:cstheme="majorBidi"/>
      <w:b/>
      <w:bCs/>
      <w:color w:val="0F4761" w:themeColor="accent1" w:themeShade="BF"/>
      <w:sz w:val="28"/>
      <w:szCs w:val="28"/>
      <w:lang w:val="es-ES_tradnl"/>
    </w:rPr>
  </w:style>
  <w:style w:type="paragraph" w:styleId="Ttulo2">
    <w:name w:val="heading 2"/>
    <w:basedOn w:val="Normal"/>
    <w:next w:val="Normal"/>
    <w:link w:val="Ttulo2Car"/>
    <w:uiPriority w:val="9"/>
    <w:semiHidden/>
    <w:unhideWhenUsed/>
    <w:qFormat/>
    <w:rsid w:val="00114E91"/>
    <w:pPr>
      <w:keepNext/>
      <w:keepLines/>
      <w:numPr>
        <w:ilvl w:val="1"/>
        <w:numId w:val="8"/>
      </w:numPr>
      <w:spacing w:before="200"/>
      <w:outlineLvl w:val="1"/>
    </w:pPr>
    <w:rPr>
      <w:rFonts w:asciiTheme="majorHAnsi" w:eastAsiaTheme="majorEastAsia" w:hAnsiTheme="majorHAnsi" w:cstheme="majorBidi"/>
      <w:b/>
      <w:bCs/>
      <w:color w:val="156082" w:themeColor="accent1"/>
      <w:sz w:val="26"/>
      <w:szCs w:val="26"/>
      <w:lang w:val="es-ES_tradnl"/>
    </w:rPr>
  </w:style>
  <w:style w:type="paragraph" w:styleId="Ttulo3">
    <w:name w:val="heading 3"/>
    <w:basedOn w:val="Normal"/>
    <w:next w:val="Normal"/>
    <w:link w:val="Ttulo3Car"/>
    <w:uiPriority w:val="9"/>
    <w:semiHidden/>
    <w:unhideWhenUsed/>
    <w:qFormat/>
    <w:rsid w:val="00114E91"/>
    <w:pPr>
      <w:keepNext/>
      <w:keepLines/>
      <w:numPr>
        <w:ilvl w:val="2"/>
        <w:numId w:val="8"/>
      </w:numPr>
      <w:spacing w:before="200"/>
      <w:outlineLvl w:val="2"/>
    </w:pPr>
    <w:rPr>
      <w:rFonts w:asciiTheme="majorHAnsi" w:eastAsiaTheme="majorEastAsia" w:hAnsiTheme="majorHAnsi" w:cstheme="majorBidi"/>
      <w:b/>
      <w:bCs/>
      <w:color w:val="156082" w:themeColor="accent1"/>
      <w:lang w:val="es-ES_tradnl"/>
    </w:rPr>
  </w:style>
  <w:style w:type="paragraph" w:styleId="Ttulo4">
    <w:name w:val="heading 4"/>
    <w:basedOn w:val="Normal"/>
    <w:next w:val="Normal"/>
    <w:link w:val="Ttulo4Car"/>
    <w:uiPriority w:val="9"/>
    <w:semiHidden/>
    <w:unhideWhenUsed/>
    <w:qFormat/>
    <w:rsid w:val="00114E91"/>
    <w:pPr>
      <w:keepNext/>
      <w:keepLines/>
      <w:numPr>
        <w:ilvl w:val="3"/>
        <w:numId w:val="8"/>
      </w:numPr>
      <w:spacing w:before="200"/>
      <w:outlineLvl w:val="3"/>
    </w:pPr>
    <w:rPr>
      <w:rFonts w:asciiTheme="majorHAnsi" w:eastAsiaTheme="majorEastAsia" w:hAnsiTheme="majorHAnsi" w:cstheme="majorBidi"/>
      <w:b/>
      <w:bCs/>
      <w:i/>
      <w:iCs/>
      <w:color w:val="156082" w:themeColor="accent1"/>
      <w:lang w:val="es-ES_tradnl"/>
    </w:rPr>
  </w:style>
  <w:style w:type="paragraph" w:styleId="Ttulo5">
    <w:name w:val="heading 5"/>
    <w:basedOn w:val="Normal"/>
    <w:next w:val="Normal"/>
    <w:link w:val="Ttulo5Car"/>
    <w:uiPriority w:val="9"/>
    <w:semiHidden/>
    <w:unhideWhenUsed/>
    <w:qFormat/>
    <w:rsid w:val="00114E91"/>
    <w:pPr>
      <w:keepNext/>
      <w:keepLines/>
      <w:numPr>
        <w:ilvl w:val="4"/>
        <w:numId w:val="8"/>
      </w:numPr>
      <w:spacing w:before="200"/>
      <w:outlineLvl w:val="4"/>
    </w:pPr>
    <w:rPr>
      <w:rFonts w:asciiTheme="majorHAnsi" w:eastAsiaTheme="majorEastAsia" w:hAnsiTheme="majorHAnsi" w:cstheme="majorBidi"/>
      <w:color w:val="0A2F40" w:themeColor="accent1" w:themeShade="7F"/>
      <w:lang w:val="es-ES_tradnl"/>
    </w:rPr>
  </w:style>
  <w:style w:type="paragraph" w:styleId="Ttulo6">
    <w:name w:val="heading 6"/>
    <w:basedOn w:val="Normal"/>
    <w:next w:val="Normal"/>
    <w:link w:val="Ttulo6Car"/>
    <w:uiPriority w:val="9"/>
    <w:semiHidden/>
    <w:unhideWhenUsed/>
    <w:qFormat/>
    <w:rsid w:val="00114E91"/>
    <w:pPr>
      <w:keepNext/>
      <w:keepLines/>
      <w:numPr>
        <w:ilvl w:val="5"/>
        <w:numId w:val="8"/>
      </w:numPr>
      <w:spacing w:before="200"/>
      <w:outlineLvl w:val="5"/>
    </w:pPr>
    <w:rPr>
      <w:rFonts w:asciiTheme="majorHAnsi" w:eastAsiaTheme="majorEastAsia" w:hAnsiTheme="majorHAnsi" w:cstheme="majorBidi"/>
      <w:i/>
      <w:iCs/>
      <w:color w:val="0A2F40" w:themeColor="accent1" w:themeShade="7F"/>
      <w:lang w:val="es-ES_tradnl"/>
    </w:rPr>
  </w:style>
  <w:style w:type="paragraph" w:styleId="Ttulo7">
    <w:name w:val="heading 7"/>
    <w:basedOn w:val="Normal"/>
    <w:next w:val="Normal"/>
    <w:link w:val="Ttulo7Car"/>
    <w:uiPriority w:val="9"/>
    <w:semiHidden/>
    <w:unhideWhenUsed/>
    <w:qFormat/>
    <w:rsid w:val="00114E91"/>
    <w:pPr>
      <w:keepNext/>
      <w:keepLines/>
      <w:numPr>
        <w:ilvl w:val="6"/>
        <w:numId w:val="8"/>
      </w:numPr>
      <w:spacing w:before="200"/>
      <w:outlineLvl w:val="6"/>
    </w:pPr>
    <w:rPr>
      <w:rFonts w:asciiTheme="majorHAnsi" w:eastAsiaTheme="majorEastAsia" w:hAnsiTheme="majorHAnsi" w:cstheme="majorBidi"/>
      <w:i/>
      <w:iCs/>
      <w:color w:val="404040" w:themeColor="text1" w:themeTint="BF"/>
      <w:lang w:val="es-ES_tradnl"/>
    </w:rPr>
  </w:style>
  <w:style w:type="paragraph" w:styleId="Ttulo8">
    <w:name w:val="heading 8"/>
    <w:basedOn w:val="Normal"/>
    <w:next w:val="Normal"/>
    <w:link w:val="Ttulo8Car"/>
    <w:uiPriority w:val="9"/>
    <w:semiHidden/>
    <w:unhideWhenUsed/>
    <w:qFormat/>
    <w:rsid w:val="00114E91"/>
    <w:pPr>
      <w:keepNext/>
      <w:keepLines/>
      <w:numPr>
        <w:ilvl w:val="7"/>
        <w:numId w:val="8"/>
      </w:numPr>
      <w:spacing w:before="200"/>
      <w:outlineLvl w:val="7"/>
    </w:pPr>
    <w:rPr>
      <w:rFonts w:asciiTheme="majorHAnsi" w:eastAsiaTheme="majorEastAsia" w:hAnsiTheme="majorHAnsi" w:cstheme="majorBidi"/>
      <w:color w:val="404040" w:themeColor="text1" w:themeTint="BF"/>
      <w:sz w:val="20"/>
      <w:szCs w:val="20"/>
      <w:lang w:val="es-ES_tradnl"/>
    </w:rPr>
  </w:style>
  <w:style w:type="paragraph" w:styleId="Ttulo9">
    <w:name w:val="heading 9"/>
    <w:basedOn w:val="Normal"/>
    <w:next w:val="Normal"/>
    <w:link w:val="Ttulo9Car"/>
    <w:uiPriority w:val="9"/>
    <w:semiHidden/>
    <w:unhideWhenUsed/>
    <w:qFormat/>
    <w:rsid w:val="00114E91"/>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59"/>
    <w:rsid w:val="00CA44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64233"/>
    <w:rPr>
      <w:color w:val="467886" w:themeColor="hyperlink"/>
      <w:u w:val="single"/>
    </w:rPr>
  </w:style>
  <w:style w:type="character" w:styleId="Mencinsinresolver">
    <w:name w:val="Unresolved Mention"/>
    <w:basedOn w:val="Fuentedeprrafopredeter"/>
    <w:uiPriority w:val="99"/>
    <w:semiHidden/>
    <w:unhideWhenUsed/>
    <w:rsid w:val="00F64233"/>
    <w:rPr>
      <w:color w:val="605E5C"/>
      <w:shd w:val="clear" w:color="auto" w:fill="E1DFDD"/>
    </w:rPr>
  </w:style>
  <w:style w:type="paragraph" w:styleId="Prrafodelista">
    <w:name w:val="List Paragraph"/>
    <w:aliases w:val="TítuloB,4 Párrafo de lista,Figuras,lp1,Lista vistosa - Énfasis 11,List Paragraph11,Bullet List,FooterText,numbered,Paragraphe de liste1,Bulletr List Paragraph,列出段落,列出段落1,Scitum normal,Listas,Colorful List - Accent 11,List Paragraph1,b1"/>
    <w:basedOn w:val="Normal"/>
    <w:link w:val="PrrafodelistaCar"/>
    <w:uiPriority w:val="34"/>
    <w:qFormat/>
    <w:rsid w:val="009F6C15"/>
    <w:pPr>
      <w:ind w:left="720"/>
      <w:contextualSpacing/>
    </w:pPr>
  </w:style>
  <w:style w:type="character" w:customStyle="1" w:styleId="Ttulo1Car">
    <w:name w:val="Título 1 Car"/>
    <w:basedOn w:val="Fuentedeprrafopredeter"/>
    <w:link w:val="Ttulo1"/>
    <w:uiPriority w:val="9"/>
    <w:rsid w:val="00114E91"/>
    <w:rPr>
      <w:rFonts w:asciiTheme="majorHAnsi" w:eastAsiaTheme="majorEastAsia" w:hAnsiTheme="majorHAnsi" w:cstheme="majorBidi"/>
      <w:b/>
      <w:bCs/>
      <w:color w:val="0F4761" w:themeColor="accent1" w:themeShade="BF"/>
      <w:sz w:val="28"/>
      <w:szCs w:val="28"/>
      <w:lang w:val="es-ES_tradnl" w:eastAsia="en-US"/>
    </w:rPr>
  </w:style>
  <w:style w:type="character" w:customStyle="1" w:styleId="Ttulo2Car">
    <w:name w:val="Título 2 Car"/>
    <w:basedOn w:val="Fuentedeprrafopredeter"/>
    <w:link w:val="Ttulo2"/>
    <w:uiPriority w:val="9"/>
    <w:semiHidden/>
    <w:rsid w:val="00114E91"/>
    <w:rPr>
      <w:rFonts w:asciiTheme="majorHAnsi" w:eastAsiaTheme="majorEastAsia" w:hAnsiTheme="majorHAnsi" w:cstheme="majorBidi"/>
      <w:b/>
      <w:bCs/>
      <w:color w:val="156082" w:themeColor="accent1"/>
      <w:sz w:val="26"/>
      <w:szCs w:val="26"/>
      <w:lang w:val="es-ES_tradnl" w:eastAsia="en-US"/>
    </w:rPr>
  </w:style>
  <w:style w:type="character" w:customStyle="1" w:styleId="Ttulo3Car">
    <w:name w:val="Título 3 Car"/>
    <w:basedOn w:val="Fuentedeprrafopredeter"/>
    <w:link w:val="Ttulo3"/>
    <w:uiPriority w:val="9"/>
    <w:semiHidden/>
    <w:rsid w:val="00114E91"/>
    <w:rPr>
      <w:rFonts w:asciiTheme="majorHAnsi" w:eastAsiaTheme="majorEastAsia" w:hAnsiTheme="majorHAnsi" w:cstheme="majorBidi"/>
      <w:b/>
      <w:bCs/>
      <w:color w:val="156082" w:themeColor="accent1"/>
      <w:sz w:val="24"/>
      <w:szCs w:val="24"/>
      <w:lang w:val="es-ES_tradnl" w:eastAsia="en-US"/>
    </w:rPr>
  </w:style>
  <w:style w:type="character" w:customStyle="1" w:styleId="Ttulo4Car">
    <w:name w:val="Título 4 Car"/>
    <w:basedOn w:val="Fuentedeprrafopredeter"/>
    <w:link w:val="Ttulo4"/>
    <w:uiPriority w:val="9"/>
    <w:semiHidden/>
    <w:rsid w:val="00114E91"/>
    <w:rPr>
      <w:rFonts w:asciiTheme="majorHAnsi" w:eastAsiaTheme="majorEastAsia" w:hAnsiTheme="majorHAnsi" w:cstheme="majorBidi"/>
      <w:b/>
      <w:bCs/>
      <w:i/>
      <w:iCs/>
      <w:color w:val="156082" w:themeColor="accent1"/>
      <w:sz w:val="24"/>
      <w:szCs w:val="24"/>
      <w:lang w:val="es-ES_tradnl" w:eastAsia="en-US"/>
    </w:rPr>
  </w:style>
  <w:style w:type="character" w:customStyle="1" w:styleId="Ttulo5Car">
    <w:name w:val="Título 5 Car"/>
    <w:basedOn w:val="Fuentedeprrafopredeter"/>
    <w:link w:val="Ttulo5"/>
    <w:uiPriority w:val="9"/>
    <w:semiHidden/>
    <w:rsid w:val="00114E91"/>
    <w:rPr>
      <w:rFonts w:asciiTheme="majorHAnsi" w:eastAsiaTheme="majorEastAsia" w:hAnsiTheme="majorHAnsi" w:cstheme="majorBidi"/>
      <w:color w:val="0A2F40" w:themeColor="accent1" w:themeShade="7F"/>
      <w:sz w:val="24"/>
      <w:szCs w:val="24"/>
      <w:lang w:val="es-ES_tradnl" w:eastAsia="en-US"/>
    </w:rPr>
  </w:style>
  <w:style w:type="character" w:customStyle="1" w:styleId="Ttulo6Car">
    <w:name w:val="Título 6 Car"/>
    <w:basedOn w:val="Fuentedeprrafopredeter"/>
    <w:link w:val="Ttulo6"/>
    <w:uiPriority w:val="9"/>
    <w:semiHidden/>
    <w:rsid w:val="00114E91"/>
    <w:rPr>
      <w:rFonts w:asciiTheme="majorHAnsi" w:eastAsiaTheme="majorEastAsia" w:hAnsiTheme="majorHAnsi" w:cstheme="majorBidi"/>
      <w:i/>
      <w:iCs/>
      <w:color w:val="0A2F40" w:themeColor="accent1" w:themeShade="7F"/>
      <w:sz w:val="24"/>
      <w:szCs w:val="24"/>
      <w:lang w:val="es-ES_tradnl" w:eastAsia="en-US"/>
    </w:rPr>
  </w:style>
  <w:style w:type="character" w:customStyle="1" w:styleId="Ttulo7Car">
    <w:name w:val="Título 7 Car"/>
    <w:basedOn w:val="Fuentedeprrafopredeter"/>
    <w:link w:val="Ttulo7"/>
    <w:uiPriority w:val="9"/>
    <w:semiHidden/>
    <w:rsid w:val="00114E91"/>
    <w:rPr>
      <w:rFonts w:asciiTheme="majorHAnsi" w:eastAsiaTheme="majorEastAsia" w:hAnsiTheme="majorHAnsi" w:cstheme="majorBidi"/>
      <w:i/>
      <w:iCs/>
      <w:color w:val="404040" w:themeColor="text1" w:themeTint="BF"/>
      <w:sz w:val="24"/>
      <w:szCs w:val="24"/>
      <w:lang w:val="es-ES_tradnl" w:eastAsia="en-US"/>
    </w:rPr>
  </w:style>
  <w:style w:type="character" w:customStyle="1" w:styleId="Ttulo8Car">
    <w:name w:val="Título 8 Car"/>
    <w:basedOn w:val="Fuentedeprrafopredeter"/>
    <w:link w:val="Ttulo8"/>
    <w:uiPriority w:val="9"/>
    <w:semiHidden/>
    <w:rsid w:val="00114E91"/>
    <w:rPr>
      <w:rFonts w:asciiTheme="majorHAnsi" w:eastAsiaTheme="majorEastAsia" w:hAnsiTheme="majorHAnsi" w:cstheme="majorBidi"/>
      <w:color w:val="404040" w:themeColor="text1" w:themeTint="BF"/>
      <w:lang w:val="es-ES_tradnl" w:eastAsia="en-US"/>
    </w:rPr>
  </w:style>
  <w:style w:type="character" w:customStyle="1" w:styleId="Ttulo9Car">
    <w:name w:val="Título 9 Car"/>
    <w:basedOn w:val="Fuentedeprrafopredeter"/>
    <w:link w:val="Ttulo9"/>
    <w:uiPriority w:val="9"/>
    <w:semiHidden/>
    <w:rsid w:val="00114E91"/>
    <w:rPr>
      <w:rFonts w:asciiTheme="majorHAnsi" w:eastAsiaTheme="majorEastAsia" w:hAnsiTheme="majorHAnsi" w:cstheme="majorBidi"/>
      <w:i/>
      <w:iCs/>
      <w:color w:val="404040" w:themeColor="text1" w:themeTint="BF"/>
      <w:lang w:val="es-ES_tradnl" w:eastAsia="en-US"/>
    </w:rPr>
  </w:style>
  <w:style w:type="paragraph" w:styleId="Textoindependiente">
    <w:name w:val="Body Text"/>
    <w:basedOn w:val="Normal"/>
    <w:link w:val="TextoindependienteCar"/>
    <w:unhideWhenUsed/>
    <w:rsid w:val="00114E91"/>
    <w:pPr>
      <w:spacing w:after="120" w:line="276" w:lineRule="auto"/>
    </w:pPr>
    <w:rPr>
      <w:rFonts w:eastAsia="Calibri"/>
      <w:sz w:val="22"/>
      <w:szCs w:val="22"/>
      <w:lang w:val="es-MX"/>
    </w:rPr>
  </w:style>
  <w:style w:type="character" w:customStyle="1" w:styleId="TextoindependienteCar">
    <w:name w:val="Texto independiente Car"/>
    <w:basedOn w:val="Fuentedeprrafopredeter"/>
    <w:link w:val="Textoindependiente"/>
    <w:rsid w:val="00114E91"/>
    <w:rPr>
      <w:sz w:val="22"/>
      <w:szCs w:val="22"/>
      <w:lang w:eastAsia="en-US"/>
    </w:rPr>
  </w:style>
  <w:style w:type="paragraph" w:styleId="NormalWeb">
    <w:name w:val="Normal (Web)"/>
    <w:basedOn w:val="Normal"/>
    <w:uiPriority w:val="99"/>
    <w:semiHidden/>
    <w:unhideWhenUsed/>
    <w:rsid w:val="00114E91"/>
    <w:pPr>
      <w:spacing w:before="100" w:beforeAutospacing="1" w:after="100" w:afterAutospacing="1"/>
    </w:pPr>
    <w:rPr>
      <w:rFonts w:ascii="Times New Roman" w:eastAsia="Times New Roman" w:hAnsi="Times New Roman"/>
      <w:lang w:val="es-MX" w:eastAsia="es-MX"/>
    </w:rPr>
  </w:style>
  <w:style w:type="character" w:styleId="Fuerte">
    <w:name w:val="Strong"/>
    <w:basedOn w:val="Fuentedeprrafopredeter"/>
    <w:uiPriority w:val="22"/>
    <w:qFormat/>
    <w:rsid w:val="00114E91"/>
    <w:rPr>
      <w:b/>
      <w:bCs/>
    </w:rPr>
  </w:style>
  <w:style w:type="paragraph" w:customStyle="1" w:styleId="Default">
    <w:name w:val="Default"/>
    <w:rsid w:val="00114E91"/>
    <w:pPr>
      <w:autoSpaceDE w:val="0"/>
      <w:autoSpaceDN w:val="0"/>
      <w:adjustRightInd w:val="0"/>
    </w:pPr>
    <w:rPr>
      <w:rFonts w:ascii="Arial" w:eastAsiaTheme="minorHAnsi" w:hAnsi="Arial" w:cs="Arial"/>
      <w:color w:val="000000"/>
      <w:sz w:val="24"/>
      <w:szCs w:val="24"/>
      <w:lang w:eastAsia="en-US"/>
    </w:rPr>
  </w:style>
  <w:style w:type="character" w:customStyle="1" w:styleId="PrrafodelistaCar">
    <w:name w:val="Párrafo de lista Car"/>
    <w:aliases w:val="TítuloB Car,4 Párrafo de lista Car,Figuras Car,lp1 Car,Lista vistosa - Énfasis 11 Car,List Paragraph11 Car,Bullet List Car,FooterText Car,numbered Car,Paragraphe de liste1 Car,Bulletr List Paragraph Car,列出段落 Car,列出段落1 Car,Listas Car"/>
    <w:link w:val="Prrafodelista"/>
    <w:uiPriority w:val="34"/>
    <w:qFormat/>
    <w:locked/>
    <w:rsid w:val="00114E91"/>
    <w:rPr>
      <w:rFonts w:eastAsia="Yu Mincho"/>
      <w:sz w:val="24"/>
      <w:szCs w:val="24"/>
      <w:lang w:val="es-ES" w:eastAsia="en-US"/>
    </w:rPr>
  </w:style>
  <w:style w:type="paragraph" w:customStyle="1" w:styleId="TableParagraph">
    <w:name w:val="Table Paragraph"/>
    <w:basedOn w:val="Normal"/>
    <w:uiPriority w:val="1"/>
    <w:qFormat/>
    <w:rsid w:val="00114E91"/>
    <w:pPr>
      <w:widowControl w:val="0"/>
      <w:autoSpaceDE w:val="0"/>
      <w:autoSpaceDN w:val="0"/>
    </w:pPr>
    <w:rPr>
      <w:rFonts w:ascii="Arial" w:eastAsia="Arial" w:hAnsi="Arial" w:cs="Arial"/>
      <w:sz w:val="22"/>
      <w:szCs w:val="22"/>
      <w:lang w:val="es-MX" w:eastAsia="es-MX" w:bidi="es-MX"/>
    </w:rPr>
  </w:style>
  <w:style w:type="character" w:customStyle="1" w:styleId="normaltextrun">
    <w:name w:val="normaltextrun"/>
    <w:basedOn w:val="Fuentedeprrafopredeter"/>
    <w:rsid w:val="00114E91"/>
  </w:style>
  <w:style w:type="paragraph" w:customStyle="1" w:styleId="CharChar">
    <w:name w:val="Char Char"/>
    <w:basedOn w:val="Normal"/>
    <w:rsid w:val="00114E91"/>
    <w:pPr>
      <w:spacing w:before="60" w:after="160" w:line="240" w:lineRule="exact"/>
    </w:pPr>
    <w:rPr>
      <w:rFonts w:ascii="Verdana" w:eastAsia="Times New Roman" w:hAnsi="Verdana"/>
      <w:color w:val="FF00FF"/>
      <w:sz w:val="20"/>
      <w:szCs w:val="20"/>
      <w:lang w:val="en-US"/>
    </w:rPr>
  </w:style>
  <w:style w:type="numbering" w:customStyle="1" w:styleId="Estilo2241">
    <w:name w:val="Estilo2241"/>
    <w:rsid w:val="00114E91"/>
    <w:pPr>
      <w:numPr>
        <w:numId w:val="1"/>
      </w:numPr>
    </w:pPr>
  </w:style>
  <w:style w:type="numbering" w:customStyle="1" w:styleId="Estilo323">
    <w:name w:val="Estilo323"/>
    <w:rsid w:val="00114E91"/>
    <w:pPr>
      <w:numPr>
        <w:numId w:val="20"/>
      </w:numPr>
    </w:pPr>
  </w:style>
  <w:style w:type="numbering" w:customStyle="1" w:styleId="Estilo9">
    <w:name w:val="Estilo9"/>
    <w:uiPriority w:val="99"/>
    <w:rsid w:val="00114E91"/>
    <w:pPr>
      <w:numPr>
        <w:numId w:val="8"/>
      </w:numPr>
    </w:pPr>
  </w:style>
  <w:style w:type="numbering" w:customStyle="1" w:styleId="ArtculoSeccin161">
    <w:name w:val="Artículo / Sección161"/>
    <w:basedOn w:val="Sinlista"/>
    <w:next w:val="ArtculoSeccin"/>
    <w:unhideWhenUsed/>
    <w:rsid w:val="00114E91"/>
    <w:pPr>
      <w:numPr>
        <w:numId w:val="9"/>
      </w:numPr>
    </w:pPr>
  </w:style>
  <w:style w:type="numbering" w:styleId="ArtculoSeccin">
    <w:name w:val="Outline List 3"/>
    <w:basedOn w:val="Sinlista"/>
    <w:uiPriority w:val="99"/>
    <w:semiHidden/>
    <w:unhideWhenUsed/>
    <w:rsid w:val="00114E91"/>
  </w:style>
  <w:style w:type="numbering" w:customStyle="1" w:styleId="111111111131">
    <w:name w:val="1 / 1.1 / 1.1.1111131"/>
    <w:uiPriority w:val="99"/>
    <w:rsid w:val="00114E91"/>
  </w:style>
  <w:style w:type="numbering" w:customStyle="1" w:styleId="1111111132">
    <w:name w:val="1 / 1.1 / 1.1.11132"/>
    <w:basedOn w:val="Sinlista"/>
    <w:next w:val="111111"/>
    <w:uiPriority w:val="99"/>
    <w:unhideWhenUsed/>
    <w:locked/>
    <w:rsid w:val="00114E91"/>
    <w:pPr>
      <w:numPr>
        <w:numId w:val="13"/>
      </w:numPr>
    </w:pPr>
  </w:style>
  <w:style w:type="numbering" w:styleId="111111">
    <w:name w:val="Outline List 2"/>
    <w:basedOn w:val="Sinlista"/>
    <w:uiPriority w:val="99"/>
    <w:semiHidden/>
    <w:unhideWhenUsed/>
    <w:rsid w:val="00114E91"/>
  </w:style>
  <w:style w:type="numbering" w:customStyle="1" w:styleId="Estilo312">
    <w:name w:val="Estilo312"/>
    <w:rsid w:val="00114E91"/>
    <w:pPr>
      <w:numPr>
        <w:numId w:val="14"/>
      </w:numPr>
    </w:pPr>
  </w:style>
  <w:style w:type="paragraph" w:customStyle="1" w:styleId="OmniPage259">
    <w:name w:val="OmniPage #259"/>
    <w:basedOn w:val="Normal"/>
    <w:uiPriority w:val="99"/>
    <w:rsid w:val="00114E91"/>
    <w:pPr>
      <w:tabs>
        <w:tab w:val="left" w:pos="3737"/>
        <w:tab w:val="right" w:pos="12045"/>
      </w:tabs>
      <w:suppressAutoHyphens/>
      <w:ind w:left="618" w:right="257"/>
    </w:pPr>
    <w:rPr>
      <w:rFonts w:ascii="Arial" w:eastAsia="Times New Roman" w:hAnsi="Arial"/>
      <w:sz w:val="20"/>
      <w:szCs w:val="20"/>
      <w:lang w:val="es-MX" w:eastAsia="ar-SA"/>
    </w:rPr>
  </w:style>
  <w:style w:type="paragraph" w:customStyle="1" w:styleId="paragraph">
    <w:name w:val="paragraph"/>
    <w:basedOn w:val="Normal"/>
    <w:rsid w:val="007E2EB5"/>
    <w:pPr>
      <w:spacing w:before="100" w:beforeAutospacing="1" w:after="100" w:afterAutospacing="1"/>
    </w:pPr>
    <w:rPr>
      <w:rFonts w:ascii="Times New Roman" w:eastAsia="Times New Roman" w:hAnsi="Times New Roman"/>
      <w:lang w:val="es-MX" w:eastAsia="es-MX"/>
    </w:rPr>
  </w:style>
  <w:style w:type="character" w:customStyle="1" w:styleId="eop">
    <w:name w:val="eop"/>
    <w:rsid w:val="007E2EB5"/>
    <w:rPr>
      <w:rFonts w:cs="Times New Roman"/>
    </w:rPr>
  </w:style>
  <w:style w:type="numbering" w:customStyle="1" w:styleId="1111114">
    <w:name w:val="1 / 1.1 / 1.1.14"/>
    <w:rsid w:val="007E2EB5"/>
    <w:pPr>
      <w:numPr>
        <w:numId w:val="32"/>
      </w:numPr>
    </w:pPr>
  </w:style>
  <w:style w:type="numbering" w:customStyle="1" w:styleId="111111211">
    <w:name w:val="1 / 1.1 / 1.1.1211"/>
    <w:rsid w:val="007E2EB5"/>
    <w:pPr>
      <w:numPr>
        <w:numId w:val="27"/>
      </w:numPr>
    </w:pPr>
  </w:style>
  <w:style w:type="numbering" w:customStyle="1" w:styleId="1111111131">
    <w:name w:val="1 / 1.1 / 1.1.11131"/>
    <w:uiPriority w:val="99"/>
    <w:rsid w:val="007E2EB5"/>
    <w:pPr>
      <w:numPr>
        <w:numId w:val="26"/>
      </w:numPr>
    </w:pPr>
  </w:style>
  <w:style w:type="numbering" w:customStyle="1" w:styleId="List1223">
    <w:name w:val="List 1223"/>
    <w:rsid w:val="007E2EB5"/>
    <w:pPr>
      <w:numPr>
        <w:numId w:val="25"/>
      </w:numPr>
    </w:pPr>
  </w:style>
  <w:style w:type="numbering" w:customStyle="1" w:styleId="ArtculoSeccin31">
    <w:name w:val="Artículo / Sección31"/>
    <w:rsid w:val="003F324C"/>
    <w:pPr>
      <w:numPr>
        <w:numId w:val="39"/>
      </w:numPr>
    </w:pPr>
  </w:style>
  <w:style w:type="numbering" w:customStyle="1" w:styleId="1ai1112">
    <w:name w:val="1 / a / i1112"/>
    <w:rsid w:val="003F324C"/>
    <w:pPr>
      <w:numPr>
        <w:numId w:val="43"/>
      </w:numPr>
    </w:pPr>
  </w:style>
  <w:style w:type="numbering" w:customStyle="1" w:styleId="111111113">
    <w:name w:val="1 / 1.1 / 1.1.1113"/>
    <w:uiPriority w:val="99"/>
    <w:rsid w:val="00F5344F"/>
    <w:pPr>
      <w:numPr>
        <w:numId w:val="46"/>
      </w:numPr>
    </w:pPr>
  </w:style>
  <w:style w:type="table" w:customStyle="1" w:styleId="Tablaconcuadrcula7">
    <w:name w:val="Tabla con cuadrícula7"/>
    <w:basedOn w:val="Tablanormal"/>
    <w:next w:val="Tablaconcuadrcula"/>
    <w:uiPriority w:val="59"/>
    <w:rsid w:val="00F04FF9"/>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22494">
      <w:bodyDiv w:val="1"/>
      <w:marLeft w:val="0"/>
      <w:marRight w:val="0"/>
      <w:marTop w:val="0"/>
      <w:marBottom w:val="0"/>
      <w:divBdr>
        <w:top w:val="none" w:sz="0" w:space="0" w:color="auto"/>
        <w:left w:val="none" w:sz="0" w:space="0" w:color="auto"/>
        <w:bottom w:val="none" w:sz="0" w:space="0" w:color="auto"/>
        <w:right w:val="none" w:sz="0" w:space="0" w:color="auto"/>
      </w:divBdr>
    </w:div>
    <w:div w:id="1150168731">
      <w:bodyDiv w:val="1"/>
      <w:marLeft w:val="0"/>
      <w:marRight w:val="0"/>
      <w:marTop w:val="0"/>
      <w:marBottom w:val="0"/>
      <w:divBdr>
        <w:top w:val="none" w:sz="0" w:space="0" w:color="auto"/>
        <w:left w:val="none" w:sz="0" w:space="0" w:color="auto"/>
        <w:bottom w:val="none" w:sz="0" w:space="0" w:color="auto"/>
        <w:right w:val="none" w:sz="0" w:space="0" w:color="auto"/>
      </w:divBdr>
    </w:div>
    <w:div w:id="1364667127">
      <w:bodyDiv w:val="1"/>
      <w:marLeft w:val="0"/>
      <w:marRight w:val="0"/>
      <w:marTop w:val="0"/>
      <w:marBottom w:val="0"/>
      <w:divBdr>
        <w:top w:val="none" w:sz="0" w:space="0" w:color="auto"/>
        <w:left w:val="none" w:sz="0" w:space="0" w:color="auto"/>
        <w:bottom w:val="none" w:sz="0" w:space="0" w:color="auto"/>
        <w:right w:val="none" w:sz="0" w:space="0" w:color="auto"/>
      </w:divBdr>
    </w:div>
    <w:div w:id="1806510886">
      <w:bodyDiv w:val="1"/>
      <w:marLeft w:val="0"/>
      <w:marRight w:val="0"/>
      <w:marTop w:val="0"/>
      <w:marBottom w:val="0"/>
      <w:divBdr>
        <w:top w:val="none" w:sz="0" w:space="0" w:color="auto"/>
        <w:left w:val="none" w:sz="0" w:space="0" w:color="auto"/>
        <w:bottom w:val="none" w:sz="0" w:space="0" w:color="auto"/>
        <w:right w:val="none" w:sz="0" w:space="0" w:color="auto"/>
      </w:divBdr>
    </w:div>
    <w:div w:id="1820926737">
      <w:bodyDiv w:val="1"/>
      <w:marLeft w:val="0"/>
      <w:marRight w:val="0"/>
      <w:marTop w:val="0"/>
      <w:marBottom w:val="0"/>
      <w:divBdr>
        <w:top w:val="none" w:sz="0" w:space="0" w:color="auto"/>
        <w:left w:val="none" w:sz="0" w:space="0" w:color="auto"/>
        <w:bottom w:val="none" w:sz="0" w:space="0" w:color="auto"/>
        <w:right w:val="none" w:sz="0" w:space="0" w:color="auto"/>
      </w:divBdr>
    </w:div>
    <w:div w:id="190744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852D5-8BA0-448C-93A2-A4AAFD07783F}">
  <ds:schemaRefs>
    <ds:schemaRef ds:uri="http://schemas.openxmlformats.org/officeDocument/2006/bibliography"/>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4.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616</TotalTime>
  <Pages>1</Pages>
  <Words>19385</Words>
  <Characters>106620</Characters>
  <Application>Microsoft Office Word</Application>
  <DocSecurity>0</DocSecurity>
  <Lines>888</Lines>
  <Paragraphs>251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Paula Diana Pimentel Ruiz</cp:lastModifiedBy>
  <cp:revision>175</cp:revision>
  <cp:lastPrinted>2026-02-23T20:16:00Z</cp:lastPrinted>
  <dcterms:created xsi:type="dcterms:W3CDTF">2026-02-20T22:47:00Z</dcterms:created>
  <dcterms:modified xsi:type="dcterms:W3CDTF">2026-05-21T00:07:00Z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